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AAF80" w14:textId="245058FD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47600739"/>
      <w:bookmarkStart w:id="2" w:name="_Hlk47600723"/>
      <w:bookmarkStart w:id="3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Meeting </w:t>
      </w:r>
      <w:r>
        <w:rPr>
          <w:rFonts w:ascii="Arial" w:hAnsi="Arial" w:cs="Arial"/>
          <w:b/>
          <w:color w:val="000000"/>
          <w:sz w:val="24"/>
        </w:rPr>
        <w:t>#</w:t>
      </w:r>
      <w:r w:rsidR="001A5360">
        <w:rPr>
          <w:rFonts w:ascii="Arial" w:hAnsi="Arial" w:cs="Arial"/>
          <w:b/>
          <w:color w:val="000000"/>
          <w:sz w:val="24"/>
        </w:rPr>
        <w:t>91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3C787A" w:rsidRPr="003C787A">
        <w:rPr>
          <w:rFonts w:ascii="Arial" w:hAnsi="Arial" w:cs="Arial"/>
          <w:b/>
          <w:color w:val="000000"/>
          <w:sz w:val="24"/>
        </w:rPr>
        <w:t>RP-210471</w:t>
      </w:r>
    </w:p>
    <w:bookmarkEnd w:id="0"/>
    <w:p w14:paraId="73C1F2FE" w14:textId="04C157CB" w:rsidR="00483FEE" w:rsidRPr="00F74208" w:rsidRDefault="001A5360" w:rsidP="00483FE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Mar</w:t>
      </w:r>
      <w:r w:rsidR="00EB2CEA">
        <w:rPr>
          <w:rFonts w:ascii="Arial" w:hAnsi="Arial" w:cs="Arial"/>
          <w:b/>
          <w:sz w:val="24"/>
          <w:szCs w:val="24"/>
        </w:rPr>
        <w:t>ch 16 - 26</w:t>
      </w:r>
      <w:r w:rsidR="00483FEE" w:rsidRPr="00F74208">
        <w:rPr>
          <w:rFonts w:ascii="Arial" w:hAnsi="Arial" w:cs="Arial"/>
          <w:b/>
          <w:sz w:val="24"/>
          <w:szCs w:val="24"/>
        </w:rPr>
        <w:t>, 202</w:t>
      </w:r>
      <w:r w:rsidR="00450824">
        <w:rPr>
          <w:rFonts w:ascii="Arial" w:hAnsi="Arial" w:cs="Arial"/>
          <w:b/>
          <w:sz w:val="24"/>
          <w:szCs w:val="24"/>
        </w:rPr>
        <w:t>1</w:t>
      </w:r>
    </w:p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7FB05D6E" w14:textId="632AB452" w:rsidR="002429D9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4" w:name="Source"/>
      <w:bookmarkEnd w:id="4"/>
      <w:r>
        <w:rPr>
          <w:rFonts w:ascii="Arial" w:hAnsi="Arial"/>
          <w:color w:val="000000"/>
          <w:sz w:val="24"/>
        </w:rPr>
        <w:tab/>
      </w:r>
      <w:r w:rsidR="00C028C4">
        <w:rPr>
          <w:rFonts w:ascii="Arial" w:hAnsi="Arial"/>
          <w:color w:val="000000"/>
          <w:sz w:val="24"/>
        </w:rPr>
        <w:t>9.7.3</w:t>
      </w:r>
    </w:p>
    <w:p w14:paraId="2BFD3F8C" w14:textId="256A8E7B" w:rsidR="002429D9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  <w:r w:rsidR="004C56AC">
        <w:rPr>
          <w:rFonts w:ascii="Arial" w:hAnsi="Arial"/>
          <w:sz w:val="24"/>
        </w:rPr>
        <w:t xml:space="preserve"> </w:t>
      </w:r>
    </w:p>
    <w:p w14:paraId="2D7B97A1" w14:textId="0DD8F9E5" w:rsidR="002429D9" w:rsidRDefault="002429D9" w:rsidP="002429D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9A4B67" w:rsidRPr="009A4B67">
        <w:rPr>
          <w:rFonts w:ascii="Arial" w:hAnsi="Arial"/>
          <w:sz w:val="22"/>
        </w:rPr>
        <w:t xml:space="preserve">Views on </w:t>
      </w:r>
      <w:bookmarkStart w:id="5" w:name="_Hlk66275357"/>
      <w:r w:rsidR="009A4B67">
        <w:rPr>
          <w:rFonts w:ascii="Arial" w:hAnsi="Arial"/>
          <w:sz w:val="22"/>
        </w:rPr>
        <w:t>I</w:t>
      </w:r>
      <w:r w:rsidR="009A4B67" w:rsidRPr="009A4B67">
        <w:rPr>
          <w:rFonts w:ascii="Arial" w:hAnsi="Arial"/>
          <w:sz w:val="22"/>
        </w:rPr>
        <w:t xml:space="preserve">nter-UE </w:t>
      </w:r>
      <w:r w:rsidR="009A4B67">
        <w:rPr>
          <w:rFonts w:ascii="Arial" w:hAnsi="Arial"/>
          <w:sz w:val="22"/>
        </w:rPr>
        <w:t>C</w:t>
      </w:r>
      <w:r w:rsidR="009A4B67" w:rsidRPr="009A4B67">
        <w:rPr>
          <w:rFonts w:ascii="Arial" w:hAnsi="Arial"/>
          <w:sz w:val="22"/>
        </w:rPr>
        <w:t xml:space="preserve">oordination </w:t>
      </w:r>
      <w:r w:rsidR="009A4B67">
        <w:rPr>
          <w:rFonts w:ascii="Arial" w:hAnsi="Arial"/>
          <w:sz w:val="22"/>
        </w:rPr>
        <w:t>O</w:t>
      </w:r>
      <w:r w:rsidR="009A4B67" w:rsidRPr="009A4B67">
        <w:rPr>
          <w:rFonts w:ascii="Arial" w:hAnsi="Arial"/>
          <w:sz w:val="22"/>
        </w:rPr>
        <w:t>bjective</w:t>
      </w:r>
      <w:bookmarkEnd w:id="5"/>
    </w:p>
    <w:bookmarkEnd w:id="1"/>
    <w:p w14:paraId="7974D70C" w14:textId="77777777" w:rsidR="002429D9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6" w:name="_Hlk47600873"/>
      <w:r>
        <w:rPr>
          <w:rFonts w:ascii="Arial" w:hAnsi="Arial"/>
          <w:sz w:val="24"/>
        </w:rPr>
        <w:t>Discussion/Decision</w:t>
      </w:r>
      <w:bookmarkEnd w:id="6"/>
    </w:p>
    <w:p w14:paraId="126AE637" w14:textId="68414A88" w:rsidR="002429D9" w:rsidRDefault="002429D9" w:rsidP="00F756EC">
      <w:pPr>
        <w:pStyle w:val="Heading1"/>
      </w:pPr>
      <w:bookmarkStart w:id="7" w:name="_Hlk47602131"/>
      <w:bookmarkEnd w:id="2"/>
      <w:r>
        <w:t>Introduction</w:t>
      </w:r>
    </w:p>
    <w:p w14:paraId="5FDC75B0" w14:textId="7D180B58" w:rsidR="00503AD0" w:rsidRDefault="00503AD0" w:rsidP="00A95C28">
      <w:pPr>
        <w:jc w:val="both"/>
        <w:rPr>
          <w:lang w:eastAsia="zh-CN"/>
        </w:rPr>
      </w:pPr>
      <w:r>
        <w:rPr>
          <w:lang w:eastAsia="zh-CN"/>
        </w:rPr>
        <w:t xml:space="preserve">As part of </w:t>
      </w:r>
      <w:r w:rsidR="00D454D1">
        <w:rPr>
          <w:lang w:eastAsia="zh-CN"/>
        </w:rPr>
        <w:t xml:space="preserve">the work </w:t>
      </w:r>
      <w:r w:rsidR="00F23FA9">
        <w:rPr>
          <w:lang w:eastAsia="zh-CN"/>
        </w:rPr>
        <w:t xml:space="preserve">item on NR sidelink enhancement, </w:t>
      </w:r>
      <w:r w:rsidR="006F7B9D">
        <w:rPr>
          <w:lang w:eastAsia="zh-CN"/>
        </w:rPr>
        <w:t>the WID define</w:t>
      </w:r>
      <w:r w:rsidR="00F82506">
        <w:rPr>
          <w:lang w:eastAsia="zh-CN"/>
        </w:rPr>
        <w:t>d</w:t>
      </w:r>
      <w:r w:rsidR="006F7B9D">
        <w:rPr>
          <w:lang w:eastAsia="zh-CN"/>
        </w:rPr>
        <w:t xml:space="preserve"> a reliability enhancement objective as follows </w:t>
      </w:r>
      <w:r w:rsidR="006F7B9D">
        <w:rPr>
          <w:lang w:eastAsia="zh-CN"/>
        </w:rPr>
        <w:fldChar w:fldCharType="begin"/>
      </w:r>
      <w:r w:rsidR="006F7B9D">
        <w:rPr>
          <w:lang w:eastAsia="zh-CN"/>
        </w:rPr>
        <w:instrText xml:space="preserve"> REF _Ref66274738 \r \h </w:instrText>
      </w:r>
      <w:r w:rsidR="00A95C28">
        <w:rPr>
          <w:lang w:eastAsia="zh-CN"/>
        </w:rPr>
        <w:instrText xml:space="preserve"> \* MERGEFORMAT </w:instrText>
      </w:r>
      <w:r w:rsidR="006F7B9D">
        <w:rPr>
          <w:lang w:eastAsia="zh-CN"/>
        </w:rPr>
      </w:r>
      <w:r w:rsidR="006F7B9D">
        <w:rPr>
          <w:lang w:eastAsia="zh-CN"/>
        </w:rPr>
        <w:fldChar w:fldCharType="separate"/>
      </w:r>
      <w:r w:rsidR="006F7B9D">
        <w:rPr>
          <w:lang w:eastAsia="zh-CN"/>
        </w:rPr>
        <w:t>[1]</w:t>
      </w:r>
      <w:r w:rsidR="006F7B9D">
        <w:rPr>
          <w:lang w:eastAsia="zh-CN"/>
        </w:rPr>
        <w:fldChar w:fldCharType="end"/>
      </w:r>
      <w:r w:rsidR="006F7B9D">
        <w:rPr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8F4688" w14:paraId="5359562D" w14:textId="77777777" w:rsidTr="008F4688">
        <w:trPr>
          <w:jc w:val="center"/>
        </w:trPr>
        <w:tc>
          <w:tcPr>
            <w:tcW w:w="9350" w:type="dxa"/>
          </w:tcPr>
          <w:p w14:paraId="22860F7A" w14:textId="77777777" w:rsidR="008F4688" w:rsidRPr="007F6E5F" w:rsidRDefault="008F4688" w:rsidP="00A95C28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Study the feasibility and benefit of </w:t>
            </w:r>
            <w:r>
              <w:rPr>
                <w:lang w:eastAsia="ko-KR"/>
              </w:rPr>
              <w:t xml:space="preserve">solution(s) on </w:t>
            </w:r>
            <w:r w:rsidRPr="007F6E5F">
              <w:rPr>
                <w:lang w:eastAsia="ko-KR"/>
              </w:rPr>
              <w:t xml:space="preserve">the enhancement(s) </w:t>
            </w:r>
            <w:r w:rsidRPr="00036460">
              <w:rPr>
                <w:lang w:eastAsia="ko-KR"/>
              </w:rPr>
              <w:t>in mode 2</w:t>
            </w:r>
            <w:r>
              <w:rPr>
                <w:lang w:eastAsia="ko-KR"/>
              </w:rPr>
              <w:t xml:space="preserve"> </w:t>
            </w:r>
            <w:r w:rsidRPr="007F6E5F">
              <w:rPr>
                <w:lang w:eastAsia="ko-KR"/>
              </w:rPr>
              <w:t xml:space="preserve">for enhanced reliability and reduced latency </w:t>
            </w:r>
            <w:r w:rsidRPr="00036460">
              <w:rPr>
                <w:lang w:eastAsia="ko-KR"/>
              </w:rPr>
              <w:t xml:space="preserve">in consideration of both PRR and PIR defined in TR37.885 </w:t>
            </w:r>
            <w:r w:rsidRPr="007F6E5F">
              <w:rPr>
                <w:lang w:eastAsia="ko-KR"/>
              </w:rPr>
              <w:t>(by RAN#</w:t>
            </w:r>
            <w:r>
              <w:rPr>
                <w:lang w:eastAsia="ko-KR"/>
              </w:rPr>
              <w:t>91</w:t>
            </w:r>
            <w:r w:rsidRPr="007F6E5F">
              <w:rPr>
                <w:lang w:eastAsia="ko-KR"/>
              </w:rPr>
              <w:t>), and specify the identified solution</w:t>
            </w:r>
            <w:r>
              <w:rPr>
                <w:lang w:eastAsia="ko-KR"/>
              </w:rPr>
              <w:t>(s)</w:t>
            </w:r>
            <w:r w:rsidRPr="007F6E5F">
              <w:rPr>
                <w:lang w:eastAsia="ko-KR"/>
              </w:rPr>
              <w:t xml:space="preserve"> if deemed feasible and beneficial [RAN1, RAN2]</w:t>
            </w:r>
          </w:p>
          <w:p w14:paraId="0C0C90F8" w14:textId="77777777" w:rsidR="008F4688" w:rsidRPr="007F6E5F" w:rsidRDefault="008F4688" w:rsidP="00A95C28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7F6E5F">
              <w:rPr>
                <w:lang w:eastAsia="ko-KR"/>
              </w:rPr>
              <w:t>nter-UE coordination</w:t>
            </w:r>
            <w:r>
              <w:rPr>
                <w:lang w:eastAsia="ko-KR"/>
              </w:rPr>
              <w:t xml:space="preserve"> with the following.</w:t>
            </w:r>
          </w:p>
          <w:p w14:paraId="59221ECF" w14:textId="77777777" w:rsidR="008F4688" w:rsidRDefault="008F4688" w:rsidP="00A95C28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0D04C531" w14:textId="77777777" w:rsidR="008F4688" w:rsidRDefault="008F4688" w:rsidP="00A95C28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324D1CDF" w14:textId="0D5C7D67" w:rsidR="008F4688" w:rsidRDefault="008F4688" w:rsidP="00A95C28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</w:tc>
      </w:tr>
    </w:tbl>
    <w:p w14:paraId="7A5793E0" w14:textId="77777777" w:rsidR="006F7B9D" w:rsidRDefault="006F7B9D" w:rsidP="00A95C28">
      <w:pPr>
        <w:jc w:val="both"/>
        <w:rPr>
          <w:lang w:eastAsia="zh-CN"/>
        </w:rPr>
      </w:pPr>
    </w:p>
    <w:p w14:paraId="2BD53021" w14:textId="5C158CD1" w:rsidR="00922D2E" w:rsidRDefault="00F50B02" w:rsidP="00A95C28">
      <w:pPr>
        <w:jc w:val="both"/>
        <w:rPr>
          <w:lang w:eastAsia="zh-CN"/>
        </w:rPr>
      </w:pPr>
      <w:r>
        <w:rPr>
          <w:lang w:eastAsia="zh-CN"/>
        </w:rPr>
        <w:t xml:space="preserve">RAN1 </w:t>
      </w:r>
      <w:r w:rsidR="008F4688">
        <w:rPr>
          <w:lang w:eastAsia="zh-CN"/>
        </w:rPr>
        <w:t>studie</w:t>
      </w:r>
      <w:r w:rsidR="00EA3CBD">
        <w:rPr>
          <w:lang w:eastAsia="zh-CN"/>
        </w:rPr>
        <w:t xml:space="preserve">d inter-UE coordination schemes and </w:t>
      </w:r>
      <w:r w:rsidR="00D52E22">
        <w:rPr>
          <w:lang w:eastAsia="zh-CN"/>
        </w:rPr>
        <w:t xml:space="preserve">concluded that </w:t>
      </w:r>
      <w:r w:rsidR="00EA3CBD">
        <w:rPr>
          <w:lang w:eastAsia="zh-CN"/>
        </w:rPr>
        <w:t xml:space="preserve">some schemes of </w:t>
      </w:r>
      <w:r w:rsidR="00AF48F5">
        <w:rPr>
          <w:lang w:eastAsia="zh-CN"/>
        </w:rPr>
        <w:t xml:space="preserve">inter-UE coordination </w:t>
      </w:r>
      <w:r w:rsidR="00EA3CBD">
        <w:rPr>
          <w:lang w:eastAsia="zh-CN"/>
        </w:rPr>
        <w:t>are</w:t>
      </w:r>
      <w:r w:rsidR="00CA601F">
        <w:rPr>
          <w:lang w:eastAsia="zh-CN"/>
        </w:rPr>
        <w:t xml:space="preserve"> beneficial and feasible</w:t>
      </w:r>
      <w:r w:rsidR="00EA3CBD">
        <w:rPr>
          <w:lang w:eastAsia="zh-CN"/>
        </w:rPr>
        <w:t xml:space="preserve"> </w:t>
      </w:r>
      <w:r w:rsidR="00EA3CBD">
        <w:rPr>
          <w:lang w:eastAsia="zh-CN"/>
        </w:rPr>
        <w:fldChar w:fldCharType="begin"/>
      </w:r>
      <w:r w:rsidR="00EA3CBD">
        <w:rPr>
          <w:lang w:eastAsia="zh-CN"/>
        </w:rPr>
        <w:instrText xml:space="preserve"> REF _Ref66274855 \r \h </w:instrText>
      </w:r>
      <w:r w:rsidR="00A95C28">
        <w:rPr>
          <w:lang w:eastAsia="zh-CN"/>
        </w:rPr>
        <w:instrText xml:space="preserve"> \* MERGEFORMAT </w:instrText>
      </w:r>
      <w:r w:rsidR="00EA3CBD">
        <w:rPr>
          <w:lang w:eastAsia="zh-CN"/>
        </w:rPr>
      </w:r>
      <w:r w:rsidR="00EA3CBD">
        <w:rPr>
          <w:lang w:eastAsia="zh-CN"/>
        </w:rPr>
        <w:fldChar w:fldCharType="separate"/>
      </w:r>
      <w:r w:rsidR="00EA3CBD">
        <w:rPr>
          <w:lang w:eastAsia="zh-CN"/>
        </w:rPr>
        <w:t>[2]</w:t>
      </w:r>
      <w:r w:rsidR="00EA3CBD">
        <w:rPr>
          <w:lang w:eastAsia="zh-CN"/>
        </w:rPr>
        <w:fldChar w:fldCharType="end"/>
      </w:r>
      <w:r w:rsidR="00EA3CBD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7A42" w14:paraId="29291A3E" w14:textId="77777777" w:rsidTr="00577A42">
        <w:tc>
          <w:tcPr>
            <w:tcW w:w="9350" w:type="dxa"/>
          </w:tcPr>
          <w:p w14:paraId="28E09311" w14:textId="77777777" w:rsidR="00577A42" w:rsidRPr="00D12A83" w:rsidRDefault="00577A42" w:rsidP="00A95C28">
            <w:p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b/>
                <w:i/>
                <w:sz w:val="22"/>
                <w:szCs w:val="22"/>
                <w:u w:val="single"/>
                <w:lang w:eastAsia="ko-KR"/>
              </w:rPr>
              <w:t>Conclusion</w:t>
            </w:r>
            <w:r w:rsidRPr="00D12A83">
              <w:rPr>
                <w:i/>
                <w:sz w:val="22"/>
                <w:szCs w:val="22"/>
                <w:lang w:eastAsia="ko-KR"/>
              </w:rPr>
              <w:t>:</w:t>
            </w:r>
          </w:p>
          <w:p w14:paraId="4A76C526" w14:textId="77777777" w:rsidR="00577A42" w:rsidRPr="00D12A83" w:rsidRDefault="00577A42" w:rsidP="00A95C28">
            <w:pPr>
              <w:numPr>
                <w:ilvl w:val="1"/>
                <w:numId w:val="22"/>
              </w:numPr>
              <w:autoSpaceDE w:val="0"/>
              <w:autoSpaceDN w:val="0"/>
              <w:spacing w:after="0"/>
              <w:ind w:left="40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RAN1 concludes that the inter-UE coordination in Mode 2 is feasible, and is beneficial (e.g., reliability, etc.) compared to Rel-16 Mode 2 RA, and thus recommends specification of the feature.</w:t>
            </w:r>
          </w:p>
          <w:p w14:paraId="51CFBA40" w14:textId="1350EE39" w:rsidR="00577A42" w:rsidRPr="00577A42" w:rsidRDefault="00577A42" w:rsidP="00A95C28">
            <w:pPr>
              <w:numPr>
                <w:ilvl w:val="2"/>
                <w:numId w:val="22"/>
              </w:numPr>
              <w:autoSpaceDE w:val="0"/>
              <w:autoSpaceDN w:val="0"/>
              <w:spacing w:after="0"/>
              <w:ind w:left="826"/>
              <w:jc w:val="both"/>
              <w:rPr>
                <w:rFonts w:ascii="Arial" w:hAnsi="Arial" w:cs="Arial"/>
                <w:lang w:eastAsia="zh-CN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The detailed observations can be found in the attachment of the LS</w:t>
            </w:r>
          </w:p>
        </w:tc>
      </w:tr>
    </w:tbl>
    <w:p w14:paraId="6C908648" w14:textId="572F69F6" w:rsidR="00EA3CBD" w:rsidRDefault="00EA3CBD" w:rsidP="00A95C28">
      <w:pPr>
        <w:jc w:val="both"/>
        <w:rPr>
          <w:lang w:eastAsia="zh-CN"/>
        </w:rPr>
      </w:pPr>
    </w:p>
    <w:p w14:paraId="5100DEAE" w14:textId="41C806CA" w:rsidR="004803E6" w:rsidRDefault="004803E6" w:rsidP="00A95C28">
      <w:pPr>
        <w:jc w:val="both"/>
        <w:rPr>
          <w:lang w:eastAsia="zh-CN"/>
        </w:rPr>
      </w:pPr>
      <w:r>
        <w:rPr>
          <w:lang w:eastAsia="zh-CN"/>
        </w:rPr>
        <w:t xml:space="preserve">As part of the study, RAN1 categorized </w:t>
      </w:r>
      <w:r w:rsidR="007822ED">
        <w:rPr>
          <w:lang w:eastAsia="zh-CN"/>
        </w:rPr>
        <w:t xml:space="preserve">inter-UE coordination scheme into three categories and </w:t>
      </w:r>
      <w:r w:rsidR="00B61FB5">
        <w:rPr>
          <w:lang w:eastAsia="zh-CN"/>
        </w:rPr>
        <w:t xml:space="preserve">included detailed observations on the performance of these categories based on company submissions as part of the LS to RAN </w:t>
      </w:r>
      <w:r w:rsidR="00B61FB5">
        <w:rPr>
          <w:lang w:eastAsia="zh-CN"/>
        </w:rPr>
        <w:fldChar w:fldCharType="begin"/>
      </w:r>
      <w:r w:rsidR="00B61FB5">
        <w:rPr>
          <w:lang w:eastAsia="zh-CN"/>
        </w:rPr>
        <w:instrText xml:space="preserve"> REF _Ref66275269 \r \h </w:instrText>
      </w:r>
      <w:r w:rsidR="00A95C28">
        <w:rPr>
          <w:lang w:eastAsia="zh-CN"/>
        </w:rPr>
        <w:instrText xml:space="preserve"> \* MERGEFORMAT </w:instrText>
      </w:r>
      <w:r w:rsidR="00B61FB5">
        <w:rPr>
          <w:lang w:eastAsia="zh-CN"/>
        </w:rPr>
      </w:r>
      <w:r w:rsidR="00B61FB5">
        <w:rPr>
          <w:lang w:eastAsia="zh-CN"/>
        </w:rPr>
        <w:fldChar w:fldCharType="separate"/>
      </w:r>
      <w:r w:rsidR="00B61FB5">
        <w:rPr>
          <w:lang w:eastAsia="zh-CN"/>
        </w:rPr>
        <w:t>[3]</w:t>
      </w:r>
      <w:r w:rsidR="00B61FB5">
        <w:rPr>
          <w:lang w:eastAsia="zh-CN"/>
        </w:rPr>
        <w:fldChar w:fldCharType="end"/>
      </w:r>
      <w:r w:rsidR="00B61FB5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D147C" w14:paraId="4B8D431B" w14:textId="77777777" w:rsidTr="002D147C">
        <w:tc>
          <w:tcPr>
            <w:tcW w:w="9350" w:type="dxa"/>
          </w:tcPr>
          <w:p w14:paraId="0554402C" w14:textId="77777777" w:rsidR="002D147C" w:rsidRPr="00086F2E" w:rsidRDefault="002D147C" w:rsidP="00A95C28">
            <w:pPr>
              <w:spacing w:after="0"/>
              <w:jc w:val="both"/>
              <w:rPr>
                <w:rFonts w:ascii="Calibri" w:eastAsia="Times New Roman" w:hAnsi="Calibri" w:cs="Calibri"/>
                <w:sz w:val="22"/>
                <w:szCs w:val="22"/>
                <w:lang w:eastAsia="ko-KR"/>
              </w:rPr>
            </w:pPr>
            <w:r w:rsidRPr="00086F2E">
              <w:rPr>
                <w:rFonts w:ascii="Calibri" w:eastAsia="Times New Roman" w:hAnsi="Calibri" w:cs="Calibri"/>
                <w:sz w:val="22"/>
                <w:szCs w:val="22"/>
                <w:lang w:eastAsia="ko-KR"/>
              </w:rPr>
              <w:t>RAN1 has studied and evaluated schemes of inter-UE coordination in the following categories:</w:t>
            </w:r>
          </w:p>
          <w:p w14:paraId="0C2E97E7" w14:textId="77777777" w:rsidR="002D147C" w:rsidRPr="00086F2E" w:rsidRDefault="002D147C" w:rsidP="00A95C28">
            <w:pPr>
              <w:pStyle w:val="ListParagraph"/>
              <w:widowControl w:val="0"/>
              <w:numPr>
                <w:ilvl w:val="0"/>
                <w:numId w:val="31"/>
              </w:numPr>
              <w:spacing w:after="0"/>
              <w:contextualSpacing w:val="0"/>
              <w:jc w:val="both"/>
              <w:rPr>
                <w:rFonts w:ascii="Calibri" w:eastAsia="Times New Roman" w:hAnsi="Calibri" w:cs="Calibri"/>
                <w:i/>
                <w:sz w:val="22"/>
                <w:szCs w:val="22"/>
                <w:lang w:eastAsia="ko-KR"/>
              </w:rPr>
            </w:pPr>
            <w:r w:rsidRPr="00086F2E">
              <w:rPr>
                <w:rFonts w:ascii="Calibri" w:eastAsia="Times New Roman" w:hAnsi="Calibri" w:cs="Calibri"/>
                <w:i/>
                <w:sz w:val="22"/>
                <w:szCs w:val="22"/>
              </w:rPr>
              <w:t>Type A: UE-A sends to UE-B the set of resources preferred for UE-B’s transmission</w:t>
            </w:r>
          </w:p>
          <w:p w14:paraId="72862A11" w14:textId="77777777" w:rsidR="002D147C" w:rsidRPr="00086F2E" w:rsidRDefault="002D147C" w:rsidP="00A95C28">
            <w:pPr>
              <w:pStyle w:val="ListParagraph"/>
              <w:widowControl w:val="0"/>
              <w:numPr>
                <w:ilvl w:val="1"/>
                <w:numId w:val="31"/>
              </w:numPr>
              <w:spacing w:after="0"/>
              <w:contextualSpacing w:val="0"/>
              <w:jc w:val="both"/>
              <w:rPr>
                <w:rFonts w:ascii="Calibri" w:eastAsia="Times New Roman" w:hAnsi="Calibri" w:cs="Calibri"/>
                <w:i/>
                <w:sz w:val="22"/>
                <w:szCs w:val="22"/>
              </w:rPr>
            </w:pPr>
            <w:r w:rsidRPr="00086F2E">
              <w:rPr>
                <w:rFonts w:ascii="Calibri" w:eastAsia="Times New Roman" w:hAnsi="Calibri" w:cs="Calibri"/>
                <w:i/>
                <w:sz w:val="22"/>
                <w:szCs w:val="22"/>
              </w:rPr>
              <w:t xml:space="preserve">e.g., based on its sensing </w:t>
            </w:r>
            <w:proofErr w:type="gramStart"/>
            <w:r w:rsidRPr="00086F2E">
              <w:rPr>
                <w:rFonts w:ascii="Calibri" w:eastAsia="Times New Roman" w:hAnsi="Calibri" w:cs="Calibri"/>
                <w:i/>
                <w:sz w:val="22"/>
                <w:szCs w:val="22"/>
              </w:rPr>
              <w:t>result</w:t>
            </w:r>
            <w:proofErr w:type="gramEnd"/>
          </w:p>
          <w:p w14:paraId="2008D460" w14:textId="77777777" w:rsidR="002D147C" w:rsidRPr="00086F2E" w:rsidRDefault="002D147C" w:rsidP="00A95C28">
            <w:pPr>
              <w:pStyle w:val="ListParagraph"/>
              <w:widowControl w:val="0"/>
              <w:numPr>
                <w:ilvl w:val="0"/>
                <w:numId w:val="31"/>
              </w:numPr>
              <w:spacing w:after="0"/>
              <w:contextualSpacing w:val="0"/>
              <w:jc w:val="both"/>
              <w:rPr>
                <w:rFonts w:ascii="Calibri" w:eastAsia="Malgun Gothic" w:hAnsi="Calibri" w:cs="Calibri"/>
                <w:i/>
                <w:sz w:val="22"/>
                <w:szCs w:val="22"/>
              </w:rPr>
            </w:pPr>
            <w:r w:rsidRPr="00086F2E">
              <w:rPr>
                <w:rFonts w:ascii="Calibri" w:eastAsia="Times New Roman" w:hAnsi="Calibri" w:cs="Calibri"/>
                <w:i/>
                <w:sz w:val="22"/>
                <w:szCs w:val="22"/>
              </w:rPr>
              <w:t>Type B: UE-A sends to UE-B the set of resources not preferred for UE-B’s transmission</w:t>
            </w:r>
          </w:p>
          <w:p w14:paraId="0DC826A4" w14:textId="77777777" w:rsidR="002D147C" w:rsidRPr="00086F2E" w:rsidRDefault="002D147C" w:rsidP="00A95C28">
            <w:pPr>
              <w:pStyle w:val="ListParagraph"/>
              <w:widowControl w:val="0"/>
              <w:numPr>
                <w:ilvl w:val="1"/>
                <w:numId w:val="31"/>
              </w:numPr>
              <w:spacing w:after="0"/>
              <w:contextualSpacing w:val="0"/>
              <w:jc w:val="both"/>
              <w:rPr>
                <w:rFonts w:ascii="Calibri" w:eastAsia="Times New Roman" w:hAnsi="Calibri" w:cs="Calibri"/>
                <w:i/>
                <w:sz w:val="22"/>
                <w:szCs w:val="22"/>
              </w:rPr>
            </w:pPr>
            <w:r w:rsidRPr="00086F2E">
              <w:rPr>
                <w:rFonts w:ascii="Calibri" w:eastAsia="Times New Roman" w:hAnsi="Calibri" w:cs="Calibri"/>
                <w:i/>
                <w:sz w:val="22"/>
                <w:szCs w:val="22"/>
              </w:rPr>
              <w:t xml:space="preserve">e.g., based on its sensing result and/or expected/potential resource </w:t>
            </w:r>
            <w:proofErr w:type="gramStart"/>
            <w:r w:rsidRPr="00086F2E">
              <w:rPr>
                <w:rFonts w:ascii="Calibri" w:eastAsia="Times New Roman" w:hAnsi="Calibri" w:cs="Calibri"/>
                <w:i/>
                <w:sz w:val="22"/>
                <w:szCs w:val="22"/>
              </w:rPr>
              <w:t>conflict</w:t>
            </w:r>
            <w:proofErr w:type="gramEnd"/>
          </w:p>
          <w:p w14:paraId="441743B5" w14:textId="7D4F888B" w:rsidR="002D147C" w:rsidRPr="002D147C" w:rsidRDefault="002D147C" w:rsidP="00A95C28">
            <w:pPr>
              <w:pStyle w:val="ListParagraph"/>
              <w:widowControl w:val="0"/>
              <w:numPr>
                <w:ilvl w:val="0"/>
                <w:numId w:val="31"/>
              </w:numPr>
              <w:spacing w:after="0"/>
              <w:contextualSpacing w:val="0"/>
              <w:jc w:val="both"/>
              <w:rPr>
                <w:rFonts w:ascii="Calibri" w:eastAsia="Malgun Gothic" w:hAnsi="Calibri" w:cs="Calibri"/>
                <w:i/>
                <w:sz w:val="22"/>
                <w:szCs w:val="22"/>
              </w:rPr>
            </w:pPr>
            <w:r w:rsidRPr="00086F2E">
              <w:rPr>
                <w:rFonts w:ascii="Calibri" w:eastAsia="Times New Roman" w:hAnsi="Calibri" w:cs="Calibri"/>
                <w:i/>
                <w:sz w:val="22"/>
                <w:szCs w:val="22"/>
              </w:rPr>
              <w:t>Type C: UE-A sends to UE-B the set of resources where the resource conflict is detected</w:t>
            </w:r>
          </w:p>
        </w:tc>
      </w:tr>
    </w:tbl>
    <w:p w14:paraId="6489DB81" w14:textId="77777777" w:rsidR="00B61FB5" w:rsidRDefault="00B61FB5" w:rsidP="00A95C28">
      <w:pPr>
        <w:jc w:val="both"/>
        <w:rPr>
          <w:lang w:eastAsia="zh-CN"/>
        </w:rPr>
      </w:pPr>
    </w:p>
    <w:p w14:paraId="3BD1C59B" w14:textId="05509672" w:rsidR="00577A42" w:rsidRPr="00922D2E" w:rsidRDefault="002D147C" w:rsidP="00A95C28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In this contribution, we present our views on updating the WID objective </w:t>
      </w:r>
      <w:r w:rsidR="0049337A">
        <w:rPr>
          <w:lang w:eastAsia="zh-CN"/>
        </w:rPr>
        <w:t>based on the LS and observations from RAN1.</w:t>
      </w:r>
    </w:p>
    <w:bookmarkEnd w:id="3"/>
    <w:bookmarkEnd w:id="7"/>
    <w:p w14:paraId="27267DA4" w14:textId="441E3844" w:rsidR="00AA4AEB" w:rsidRDefault="003F5172" w:rsidP="003F4F0B">
      <w:pPr>
        <w:pStyle w:val="Heading1"/>
      </w:pPr>
      <w:r>
        <w:t>Specification Impact</w:t>
      </w:r>
      <w:r w:rsidR="000B562C">
        <w:t xml:space="preserve"> and </w:t>
      </w:r>
      <w:r w:rsidR="00AA4AEB">
        <w:t>Backward Compatibility</w:t>
      </w:r>
    </w:p>
    <w:p w14:paraId="39F4CBA9" w14:textId="23055EC7" w:rsidR="003F5172" w:rsidRDefault="007235D3" w:rsidP="00A95C28">
      <w:pPr>
        <w:jc w:val="both"/>
        <w:rPr>
          <w:lang w:eastAsia="zh-CN"/>
        </w:rPr>
      </w:pPr>
      <w:r>
        <w:rPr>
          <w:lang w:eastAsia="zh-CN"/>
        </w:rPr>
        <w:t xml:space="preserve">The three categories </w:t>
      </w:r>
      <w:r w:rsidR="00387FB6">
        <w:rPr>
          <w:lang w:eastAsia="zh-CN"/>
        </w:rPr>
        <w:t xml:space="preserve">of inter-UE coordination scheme </w:t>
      </w:r>
      <w:r w:rsidR="003F5172">
        <w:rPr>
          <w:lang w:eastAsia="zh-CN"/>
        </w:rPr>
        <w:t>require</w:t>
      </w:r>
      <w:r w:rsidR="00387FB6">
        <w:rPr>
          <w:lang w:eastAsia="zh-CN"/>
        </w:rPr>
        <w:t xml:space="preserve"> varying </w:t>
      </w:r>
      <w:r w:rsidR="003F5172">
        <w:rPr>
          <w:lang w:eastAsia="zh-CN"/>
        </w:rPr>
        <w:t>changes to specifications.</w:t>
      </w:r>
    </w:p>
    <w:p w14:paraId="7A9A63AD" w14:textId="695A2B8F" w:rsidR="00C768D6" w:rsidRDefault="001A2FDD" w:rsidP="00541447">
      <w:pPr>
        <w:jc w:val="both"/>
        <w:rPr>
          <w:lang w:eastAsia="zh-CN"/>
        </w:rPr>
      </w:pPr>
      <w:r>
        <w:rPr>
          <w:lang w:eastAsia="zh-CN"/>
        </w:rPr>
        <w:t xml:space="preserve">Indicating a resource conflict (Type C) </w:t>
      </w:r>
      <w:r w:rsidR="00687C58">
        <w:rPr>
          <w:lang w:eastAsia="zh-CN"/>
        </w:rPr>
        <w:t xml:space="preserve">could </w:t>
      </w:r>
      <w:r w:rsidR="00007D09">
        <w:rPr>
          <w:lang w:eastAsia="zh-CN"/>
        </w:rPr>
        <w:t xml:space="preserve">be designed to </w:t>
      </w:r>
      <w:r w:rsidR="00687C58">
        <w:rPr>
          <w:lang w:eastAsia="zh-CN"/>
        </w:rPr>
        <w:t>have minor impact on specification when implemented using existing NACK signalling on PSFCH</w:t>
      </w:r>
      <w:r w:rsidR="00521F72">
        <w:rPr>
          <w:lang w:eastAsia="zh-CN"/>
        </w:rPr>
        <w:t>.</w:t>
      </w:r>
      <w:r w:rsidR="00256457">
        <w:rPr>
          <w:lang w:eastAsia="zh-CN"/>
        </w:rPr>
        <w:t xml:space="preserve"> </w:t>
      </w:r>
      <w:r w:rsidR="00D9170C">
        <w:rPr>
          <w:lang w:eastAsia="zh-CN"/>
        </w:rPr>
        <w:t>T</w:t>
      </w:r>
      <w:r w:rsidR="00256457">
        <w:rPr>
          <w:lang w:eastAsia="zh-CN"/>
        </w:rPr>
        <w:t xml:space="preserve">he change for such a scheme </w:t>
      </w:r>
      <w:r w:rsidR="00A72AC3">
        <w:rPr>
          <w:lang w:eastAsia="zh-CN"/>
        </w:rPr>
        <w:t>would</w:t>
      </w:r>
      <w:r w:rsidR="00256457">
        <w:rPr>
          <w:lang w:eastAsia="zh-CN"/>
        </w:rPr>
        <w:t xml:space="preserve"> be limited to procedure and only on the side of the UE sending </w:t>
      </w:r>
      <w:r w:rsidR="00E674E3">
        <w:rPr>
          <w:lang w:eastAsia="zh-CN"/>
        </w:rPr>
        <w:t>the conflict indication</w:t>
      </w:r>
      <w:r w:rsidR="002B3028">
        <w:rPr>
          <w:lang w:eastAsia="zh-CN"/>
        </w:rPr>
        <w:t xml:space="preserve"> (UE-A).</w:t>
      </w:r>
    </w:p>
    <w:p w14:paraId="5E0416B4" w14:textId="484851F4" w:rsidR="00541447" w:rsidRDefault="00FE4748" w:rsidP="004D3D25">
      <w:pPr>
        <w:pStyle w:val="Caption"/>
        <w:jc w:val="both"/>
      </w:pPr>
      <w:bookmarkStart w:id="8" w:name="_Toc6627951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43D9D">
        <w:rPr>
          <w:noProof/>
        </w:rPr>
        <w:t>1</w:t>
      </w:r>
      <w:r>
        <w:fldChar w:fldCharType="end"/>
      </w:r>
      <w:r>
        <w:t xml:space="preserve">: </w:t>
      </w:r>
      <w:r w:rsidR="00407724" w:rsidRPr="00E446EA">
        <w:rPr>
          <w:b w:val="0"/>
          <w:bCs/>
          <w:color w:val="0000FF"/>
        </w:rPr>
        <w:t>Inter-UE coordination using conflict indication has v</w:t>
      </w:r>
      <w:r w:rsidR="00035BE4" w:rsidRPr="00E446EA">
        <w:rPr>
          <w:b w:val="0"/>
          <w:bCs/>
          <w:color w:val="0000FF"/>
        </w:rPr>
        <w:t>ery limited impact on air interface</w:t>
      </w:r>
      <w:r w:rsidR="00407724" w:rsidRPr="00E446EA">
        <w:rPr>
          <w:b w:val="0"/>
          <w:bCs/>
          <w:color w:val="0000FF"/>
        </w:rPr>
        <w:t xml:space="preserve"> and</w:t>
      </w:r>
      <w:r w:rsidR="00035BE4" w:rsidRPr="00E446EA">
        <w:rPr>
          <w:b w:val="0"/>
          <w:bCs/>
          <w:color w:val="0000FF"/>
        </w:rPr>
        <w:t xml:space="preserve"> can be supported using existing PSFCH NACK signalling</w:t>
      </w:r>
      <w:r w:rsidR="00035BE4">
        <w:t>.</w:t>
      </w:r>
      <w:bookmarkEnd w:id="8"/>
    </w:p>
    <w:p w14:paraId="0DC192B9" w14:textId="56266992" w:rsidR="00310893" w:rsidRDefault="00143A0E" w:rsidP="008D54F8">
      <w:pPr>
        <w:jc w:val="both"/>
        <w:rPr>
          <w:lang w:eastAsia="zh-CN"/>
        </w:rPr>
      </w:pPr>
      <w:r>
        <w:rPr>
          <w:lang w:eastAsia="zh-CN"/>
        </w:rPr>
        <w:t xml:space="preserve">Because conflict indication can be implemented using </w:t>
      </w:r>
      <w:r w:rsidR="00BD2567">
        <w:rPr>
          <w:lang w:eastAsia="zh-CN"/>
        </w:rPr>
        <w:t>existing NACK signalling on PSFCH</w:t>
      </w:r>
      <w:r w:rsidR="001E3C7B">
        <w:rPr>
          <w:lang w:eastAsia="zh-CN"/>
        </w:rPr>
        <w:t xml:space="preserve">, Rel-16 UEs </w:t>
      </w:r>
      <w:r w:rsidR="00387C8E">
        <w:rPr>
          <w:lang w:eastAsia="zh-CN"/>
        </w:rPr>
        <w:t xml:space="preserve">in a resource pool with Rel-17 UEs </w:t>
      </w:r>
      <w:r w:rsidR="00BC2E4A">
        <w:rPr>
          <w:lang w:eastAsia="zh-CN"/>
        </w:rPr>
        <w:t xml:space="preserve">transmitting </w:t>
      </w:r>
      <w:r w:rsidR="00B425E2">
        <w:rPr>
          <w:lang w:eastAsia="zh-CN"/>
        </w:rPr>
        <w:t xml:space="preserve">conflict indication would also see an improvement to their performance. This is a result of the Rel-16 </w:t>
      </w:r>
      <w:r w:rsidR="00756660">
        <w:rPr>
          <w:lang w:eastAsia="zh-CN"/>
        </w:rPr>
        <w:t>receiving</w:t>
      </w:r>
      <w:r w:rsidR="00B425E2">
        <w:rPr>
          <w:lang w:eastAsia="zh-CN"/>
        </w:rPr>
        <w:t xml:space="preserve"> NACK and performing </w:t>
      </w:r>
      <w:r w:rsidR="008F0F79">
        <w:rPr>
          <w:lang w:eastAsia="zh-CN"/>
        </w:rPr>
        <w:t xml:space="preserve">retransmission without needing to know whether this NACK was due to a conflict or </w:t>
      </w:r>
      <w:r w:rsidR="00A06AE2">
        <w:rPr>
          <w:lang w:eastAsia="zh-CN"/>
        </w:rPr>
        <w:t>failure to decode a TB.</w:t>
      </w:r>
    </w:p>
    <w:p w14:paraId="60492DFA" w14:textId="72BD0F3A" w:rsidR="00143A0E" w:rsidRDefault="00A374C4" w:rsidP="008D54F8">
      <w:pPr>
        <w:jc w:val="both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_Ref66278546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performance of Rel-16 </w:t>
      </w:r>
      <w:r w:rsidR="00CE27BA">
        <w:rPr>
          <w:lang w:eastAsia="zh-CN"/>
        </w:rPr>
        <w:t xml:space="preserve">UEs </w:t>
      </w:r>
      <w:r>
        <w:rPr>
          <w:lang w:eastAsia="zh-CN"/>
        </w:rPr>
        <w:t xml:space="preserve">in a resource pool </w:t>
      </w:r>
      <w:r w:rsidR="002071DC">
        <w:rPr>
          <w:lang w:eastAsia="zh-CN"/>
        </w:rPr>
        <w:t>that also has Rel-17 UEs</w:t>
      </w:r>
      <w:r w:rsidR="00AA6683">
        <w:rPr>
          <w:lang w:eastAsia="zh-CN"/>
        </w:rPr>
        <w:t xml:space="preserve">, where the Rel-17 UEs perform inter-UE coordination using </w:t>
      </w:r>
      <w:r w:rsidR="00D17E23">
        <w:rPr>
          <w:lang w:eastAsia="zh-CN"/>
        </w:rPr>
        <w:t xml:space="preserve">conflict indicators </w:t>
      </w:r>
      <w:r w:rsidR="008558F5">
        <w:rPr>
          <w:lang w:eastAsia="zh-CN"/>
        </w:rPr>
        <w:t xml:space="preserve">as NACK </w:t>
      </w:r>
      <w:r w:rsidR="00D17E23">
        <w:rPr>
          <w:lang w:eastAsia="zh-CN"/>
        </w:rPr>
        <w:t xml:space="preserve">on PSFCH (Type C). The proportion of Rel-17 UEs is varied </w:t>
      </w:r>
      <w:r w:rsidR="00100B63">
        <w:rPr>
          <w:lang w:eastAsia="zh-CN"/>
        </w:rPr>
        <w:t xml:space="preserve">from 5% to 20% and 40%. It can be observed that a 10% improvement in communication range at </w:t>
      </w:r>
      <w:r w:rsidR="006560AB">
        <w:rPr>
          <w:lang w:eastAsia="zh-CN"/>
        </w:rPr>
        <w:t xml:space="preserve">98% PRR for Rel-16 UEs can be achieved even when only 5% of the UEs in the resource pool are Rel-17 UEs. This gain for Rel-16 UEs </w:t>
      </w:r>
      <w:r w:rsidR="00D6232F">
        <w:rPr>
          <w:lang w:eastAsia="zh-CN"/>
        </w:rPr>
        <w:t>increase</w:t>
      </w:r>
      <w:r w:rsidR="00A570B3">
        <w:rPr>
          <w:lang w:eastAsia="zh-CN"/>
        </w:rPr>
        <w:t>s</w:t>
      </w:r>
      <w:r w:rsidR="00D6232F">
        <w:rPr>
          <w:lang w:eastAsia="zh-CN"/>
        </w:rPr>
        <w:t xml:space="preserve"> to 20% when 40% of the UEs in the pool are Rel-17 UEs.</w:t>
      </w:r>
    </w:p>
    <w:p w14:paraId="3ED64071" w14:textId="7AECC4E2" w:rsidR="00AD28BB" w:rsidRDefault="00AD28BB" w:rsidP="00AD28BB">
      <w:pPr>
        <w:jc w:val="center"/>
        <w:rPr>
          <w:lang w:eastAsia="zh-CN"/>
        </w:rPr>
      </w:pPr>
      <w:r w:rsidRPr="00AD28BB">
        <w:rPr>
          <w:noProof/>
          <w:lang w:eastAsia="zh-CN"/>
        </w:rPr>
        <w:drawing>
          <wp:inline distT="0" distB="0" distL="0" distR="0" wp14:anchorId="04B4E910" wp14:editId="50304623">
            <wp:extent cx="3986784" cy="2514600"/>
            <wp:effectExtent l="0" t="0" r="0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5B2654EE-B787-4460-832D-076BA3DC80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5B2654EE-B787-4460-832D-076BA3DC80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l="2973" r="7447"/>
                    <a:stretch/>
                  </pic:blipFill>
                  <pic:spPr>
                    <a:xfrm>
                      <a:off x="0" y="0"/>
                      <a:ext cx="3986784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A0BC8" w14:textId="1D45169B" w:rsidR="00AD28BB" w:rsidRDefault="00AD28BB" w:rsidP="007B1132">
      <w:pPr>
        <w:pStyle w:val="Caption"/>
        <w:jc w:val="center"/>
      </w:pPr>
      <w:bookmarkStart w:id="9" w:name="_Ref662785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3D9D">
        <w:rPr>
          <w:noProof/>
        </w:rPr>
        <w:t>1</w:t>
      </w:r>
      <w:r>
        <w:fldChar w:fldCharType="end"/>
      </w:r>
      <w:bookmarkEnd w:id="9"/>
      <w:r w:rsidR="004D3D25">
        <w:t xml:space="preserve"> Performance of Rel-16 UEs in a resource with Rel-17 UEs when the latter </w:t>
      </w:r>
      <w:r w:rsidR="007B1132">
        <w:t>transmit conflict indicators on PSFCH using NACK</w:t>
      </w:r>
      <w:r w:rsidR="00E43D9D">
        <w:t>.</w:t>
      </w:r>
    </w:p>
    <w:p w14:paraId="35EAB579" w14:textId="61850DA9" w:rsidR="00E43D9D" w:rsidRPr="00E43D9D" w:rsidRDefault="00E43D9D" w:rsidP="00B75F69">
      <w:pPr>
        <w:pStyle w:val="Caption"/>
        <w:jc w:val="both"/>
        <w:rPr>
          <w:lang w:eastAsia="zh-CN"/>
        </w:rPr>
      </w:pPr>
      <w:bookmarkStart w:id="10" w:name="_Toc6627951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 w:rsidR="001D0382">
        <w:t xml:space="preserve"> </w:t>
      </w:r>
      <w:r w:rsidR="001D0382" w:rsidRPr="006D602D">
        <w:rPr>
          <w:b w:val="0"/>
          <w:bCs/>
          <w:color w:val="0000FF"/>
        </w:rPr>
        <w:t xml:space="preserve">The presence of Rel-17 UEs indicating conflicts using NACK on PSFCH also improves the performance </w:t>
      </w:r>
      <w:r w:rsidR="00B8211D" w:rsidRPr="006D602D">
        <w:rPr>
          <w:b w:val="0"/>
          <w:bCs/>
          <w:color w:val="0000FF"/>
        </w:rPr>
        <w:t>of Rel-16 in the resource pool even with a small proportion of Rel-17 UEs in the pool.</w:t>
      </w:r>
      <w:bookmarkEnd w:id="10"/>
    </w:p>
    <w:p w14:paraId="3E90ED52" w14:textId="671B8E14" w:rsidR="003F4F0B" w:rsidRDefault="0049337A" w:rsidP="003F4F0B">
      <w:pPr>
        <w:pStyle w:val="Heading1"/>
      </w:pPr>
      <w:r>
        <w:t xml:space="preserve">Updates to </w:t>
      </w:r>
      <w:r w:rsidRPr="0049337A">
        <w:t>Inter-UE Coordination Objective</w:t>
      </w:r>
    </w:p>
    <w:p w14:paraId="71912BDD" w14:textId="3DD09507" w:rsidR="0049337A" w:rsidRDefault="00B75F69" w:rsidP="008D7C13">
      <w:pPr>
        <w:jc w:val="both"/>
        <w:rPr>
          <w:lang w:eastAsia="zh-CN"/>
        </w:rPr>
      </w:pPr>
      <w:r>
        <w:rPr>
          <w:lang w:eastAsia="zh-CN"/>
        </w:rPr>
        <w:t xml:space="preserve">Based on the performance observations under realistic latency and overhead assumptions in the LS from RAN1, </w:t>
      </w:r>
      <w:r w:rsidR="004E35E0">
        <w:rPr>
          <w:lang w:eastAsia="zh-CN"/>
        </w:rPr>
        <w:t xml:space="preserve">the very limited specification impact, and the performance improvements for </w:t>
      </w:r>
      <w:r w:rsidR="00C41349">
        <w:rPr>
          <w:lang w:eastAsia="zh-CN"/>
        </w:rPr>
        <w:t xml:space="preserve">Rel-16 </w:t>
      </w:r>
      <w:r w:rsidR="003651A7">
        <w:rPr>
          <w:lang w:eastAsia="zh-CN"/>
        </w:rPr>
        <w:t xml:space="preserve">UEs in the pool, we propose to update the WID objective to specify </w:t>
      </w:r>
      <w:r w:rsidR="008D7C13">
        <w:rPr>
          <w:lang w:eastAsia="zh-CN"/>
        </w:rPr>
        <w:t>resource conflict indication (Type C) for inter-UE coordination.</w:t>
      </w:r>
      <w:r w:rsidR="003D7669">
        <w:rPr>
          <w:lang w:eastAsia="zh-CN"/>
        </w:rPr>
        <w:t xml:space="preserve"> </w:t>
      </w:r>
      <w:r w:rsidR="009939D7">
        <w:rPr>
          <w:lang w:eastAsia="zh-CN"/>
        </w:rPr>
        <w:t xml:space="preserve">In our view, other </w:t>
      </w:r>
      <w:r w:rsidR="00CC75E7">
        <w:rPr>
          <w:lang w:eastAsia="zh-CN"/>
        </w:rPr>
        <w:t xml:space="preserve">beneficial, complementary </w:t>
      </w:r>
      <w:r w:rsidR="009939D7">
        <w:rPr>
          <w:lang w:eastAsia="zh-CN"/>
        </w:rPr>
        <w:t xml:space="preserve">schemes could also be </w:t>
      </w:r>
      <w:r w:rsidR="00AB2BFA">
        <w:rPr>
          <w:lang w:eastAsia="zh-CN"/>
        </w:rPr>
        <w:t>considered</w:t>
      </w:r>
      <w:r w:rsidR="009C60CC">
        <w:rPr>
          <w:lang w:eastAsia="zh-CN"/>
        </w:rPr>
        <w:t xml:space="preserve"> for specification</w:t>
      </w:r>
      <w:r w:rsidR="00CC75E7">
        <w:rPr>
          <w:lang w:eastAsia="zh-CN"/>
        </w:rPr>
        <w:t>.</w:t>
      </w:r>
      <w:r w:rsidR="009939D7">
        <w:rPr>
          <w:lang w:eastAsia="zh-CN"/>
        </w:rPr>
        <w:t xml:space="preserve"> </w:t>
      </w:r>
    </w:p>
    <w:p w14:paraId="6B56A7E5" w14:textId="7FC02468" w:rsidR="008D7C13" w:rsidRDefault="00906889" w:rsidP="00906889">
      <w:pPr>
        <w:pStyle w:val="Caption"/>
        <w:rPr>
          <w:lang w:eastAsia="zh-CN"/>
        </w:rPr>
      </w:pPr>
      <w:bookmarkStart w:id="11" w:name="_Toc66279524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ED7019">
        <w:rPr>
          <w:b w:val="0"/>
          <w:bCs/>
          <w:color w:val="0000FF"/>
        </w:rPr>
        <w:t>Update the WID objective</w:t>
      </w:r>
      <w:r w:rsidR="00597036" w:rsidRPr="00ED7019">
        <w:rPr>
          <w:b w:val="0"/>
          <w:bCs/>
          <w:color w:val="0000FF"/>
        </w:rPr>
        <w:t xml:space="preserve"> </w:t>
      </w:r>
      <w:r w:rsidR="00597036" w:rsidRPr="00ED7019">
        <w:rPr>
          <w:b w:val="0"/>
          <w:bCs/>
          <w:color w:val="0000FF"/>
          <w:lang w:eastAsia="zh-CN"/>
        </w:rPr>
        <w:t>to specify resource conflict indication (Type C) for inter-UE coordination:</w:t>
      </w:r>
      <w:bookmarkEnd w:id="1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C7275" w14:paraId="26B12236" w14:textId="77777777" w:rsidTr="009C7275">
        <w:tc>
          <w:tcPr>
            <w:tcW w:w="9350" w:type="dxa"/>
          </w:tcPr>
          <w:p w14:paraId="747A3593" w14:textId="77777777" w:rsidR="009C7275" w:rsidRPr="00DB1949" w:rsidRDefault="009C7275" w:rsidP="009C7275">
            <w:pPr>
              <w:rPr>
                <w:lang w:eastAsia="zh-CN"/>
              </w:rPr>
            </w:pPr>
            <w:r w:rsidRPr="00DB1949">
              <w:rPr>
                <w:lang w:eastAsia="zh-CN"/>
              </w:rPr>
              <w:t xml:space="preserve">Study the feasibility and benefit of solution(s) on the enhancement(s) in mode 2 for enhanced reliability and reduced latency in consideration of both PRR and PIR defined in TR37.885 (by RAN#91), and specify the identified </w:t>
            </w:r>
            <w:r w:rsidRPr="00DB1949">
              <w:rPr>
                <w:color w:val="FF0000"/>
                <w:lang w:eastAsia="zh-CN"/>
              </w:rPr>
              <w:t xml:space="preserve">beneficial </w:t>
            </w:r>
            <w:r w:rsidRPr="00DB1949">
              <w:rPr>
                <w:lang w:eastAsia="zh-CN"/>
              </w:rPr>
              <w:t xml:space="preserve">solution(s) </w:t>
            </w:r>
            <w:r w:rsidRPr="00DB1949">
              <w:rPr>
                <w:strike/>
                <w:color w:val="FF0000"/>
                <w:lang w:eastAsia="zh-CN"/>
              </w:rPr>
              <w:t>if deemed feasible and beneficial</w:t>
            </w:r>
            <w:r w:rsidRPr="00DB1949">
              <w:rPr>
                <w:color w:val="FF0000"/>
                <w:lang w:eastAsia="zh-CN"/>
              </w:rPr>
              <w:t xml:space="preserve"> </w:t>
            </w:r>
            <w:r w:rsidRPr="00DB1949">
              <w:rPr>
                <w:lang w:eastAsia="zh-CN"/>
              </w:rPr>
              <w:t>[RAN1, RAN2]</w:t>
            </w:r>
          </w:p>
          <w:p w14:paraId="0F663EF1" w14:textId="77777777" w:rsidR="009C7275" w:rsidRPr="00DB1949" w:rsidRDefault="009C7275" w:rsidP="009C7275">
            <w:pPr>
              <w:pStyle w:val="ListParagraph"/>
              <w:numPr>
                <w:ilvl w:val="0"/>
                <w:numId w:val="32"/>
              </w:numPr>
              <w:rPr>
                <w:lang w:eastAsia="zh-CN"/>
              </w:rPr>
            </w:pPr>
            <w:r w:rsidRPr="00DB1949">
              <w:rPr>
                <w:lang w:eastAsia="zh-CN"/>
              </w:rPr>
              <w:t>Inter-UE coordination with the following.</w:t>
            </w:r>
          </w:p>
          <w:p w14:paraId="608964D0" w14:textId="77777777" w:rsidR="009C7275" w:rsidRPr="00DB1949" w:rsidRDefault="009C7275" w:rsidP="009C7275">
            <w:pPr>
              <w:pStyle w:val="ListParagraph"/>
              <w:numPr>
                <w:ilvl w:val="1"/>
                <w:numId w:val="32"/>
              </w:numPr>
              <w:rPr>
                <w:lang w:eastAsia="zh-CN"/>
              </w:rPr>
            </w:pPr>
            <w:r w:rsidRPr="00DB1949">
              <w:rPr>
                <w:lang w:eastAsia="zh-CN"/>
              </w:rPr>
              <w:t>A set of resources is determined at UE-A. This set is sent to UE-B in mode 2, and UE-B takes this into account in the resource selection for its own transmission.</w:t>
            </w:r>
          </w:p>
          <w:p w14:paraId="11ED616C" w14:textId="77777777" w:rsidR="009C7275" w:rsidRPr="009C7275" w:rsidRDefault="009C7275" w:rsidP="009C7275">
            <w:pPr>
              <w:pStyle w:val="ListParagraph"/>
              <w:numPr>
                <w:ilvl w:val="1"/>
                <w:numId w:val="32"/>
              </w:numPr>
              <w:rPr>
                <w:color w:val="FF0000"/>
                <w:lang w:eastAsia="zh-CN"/>
              </w:rPr>
            </w:pPr>
            <w:r w:rsidRPr="009C7275">
              <w:rPr>
                <w:color w:val="FF0000"/>
                <w:lang w:eastAsia="zh-CN"/>
              </w:rPr>
              <w:t>Specify the inter-UE coordination scheme in which UE-A sends to UE-B the set of resources where the resource conflict is detected.</w:t>
            </w:r>
          </w:p>
          <w:p w14:paraId="5ABF2840" w14:textId="77777777" w:rsidR="009C7275" w:rsidRPr="009C7275" w:rsidRDefault="009C7275" w:rsidP="009C7275">
            <w:pPr>
              <w:pStyle w:val="ListParagraph"/>
              <w:numPr>
                <w:ilvl w:val="2"/>
                <w:numId w:val="32"/>
              </w:numPr>
              <w:rPr>
                <w:color w:val="FF0000"/>
                <w:lang w:eastAsia="zh-CN"/>
              </w:rPr>
            </w:pPr>
            <w:r w:rsidRPr="009C7275">
              <w:rPr>
                <w:color w:val="FF0000"/>
                <w:lang w:eastAsia="zh-CN"/>
              </w:rPr>
              <w:t>Update procedure such that a UE sends indication on PSFCH when a conflict is detected.</w:t>
            </w:r>
          </w:p>
          <w:p w14:paraId="72780C0B" w14:textId="77777777" w:rsidR="009C7275" w:rsidRPr="00DB1949" w:rsidRDefault="009C7275" w:rsidP="009C7275">
            <w:pPr>
              <w:pStyle w:val="ListParagraph"/>
              <w:numPr>
                <w:ilvl w:val="0"/>
                <w:numId w:val="32"/>
              </w:numPr>
              <w:rPr>
                <w:lang w:eastAsia="zh-CN"/>
              </w:rPr>
            </w:pPr>
            <w:r w:rsidRPr="00DB1949">
              <w:rPr>
                <w:lang w:eastAsia="zh-CN"/>
              </w:rPr>
              <w:t>Note: The solution should be able to operate in-coverage, partial coverage, and out-of-coverage and to address consecutive packet loss in all coverage scenarios.</w:t>
            </w:r>
          </w:p>
          <w:p w14:paraId="75E32937" w14:textId="00C37A43" w:rsidR="009C7275" w:rsidRDefault="009C7275" w:rsidP="009C7275">
            <w:pPr>
              <w:pStyle w:val="ListParagraph"/>
              <w:numPr>
                <w:ilvl w:val="0"/>
                <w:numId w:val="32"/>
              </w:numPr>
              <w:rPr>
                <w:lang w:eastAsia="zh-CN"/>
              </w:rPr>
            </w:pPr>
            <w:r w:rsidRPr="00DB1949">
              <w:rPr>
                <w:lang w:eastAsia="zh-CN"/>
              </w:rPr>
              <w:t>Note: RAN2 work will start after RAN#89.</w:t>
            </w:r>
          </w:p>
        </w:tc>
      </w:tr>
    </w:tbl>
    <w:p w14:paraId="0941B6E0" w14:textId="77777777" w:rsidR="009C7275" w:rsidRPr="009C7275" w:rsidRDefault="009C7275" w:rsidP="009C7275">
      <w:pPr>
        <w:rPr>
          <w:lang w:eastAsia="zh-CN"/>
        </w:rPr>
      </w:pPr>
    </w:p>
    <w:p w14:paraId="28F0426F" w14:textId="41600106" w:rsidR="008234EA" w:rsidRDefault="008234EA" w:rsidP="00F756EC">
      <w:pPr>
        <w:pStyle w:val="Heading1"/>
      </w:pPr>
      <w:r>
        <w:t>Conclusion</w:t>
      </w:r>
    </w:p>
    <w:p w14:paraId="171B5BD1" w14:textId="6EF70144" w:rsidR="00725667" w:rsidRDefault="00725667" w:rsidP="006D01D7">
      <w:pPr>
        <w:pStyle w:val="TableofFigures"/>
        <w:tabs>
          <w:tab w:val="right" w:leader="dot" w:pos="9350"/>
        </w:tabs>
        <w:jc w:val="both"/>
        <w:rPr>
          <w:rStyle w:val="Hyperlink"/>
          <w:noProof/>
        </w:rPr>
      </w:pPr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instrText xml:space="preserve"> TOC \n \h \z \c "Observation" </w:instrText>
      </w:r>
      <w:r>
        <w:rPr>
          <w:color w:val="FF0000"/>
          <w:lang w:val="en-US" w:eastAsia="zh-CN"/>
        </w:rPr>
        <w:fldChar w:fldCharType="separate"/>
      </w:r>
      <w:hyperlink w:anchor="_Toc66279514" w:history="1">
        <w:r w:rsidRPr="00E446EA">
          <w:rPr>
            <w:rStyle w:val="Hyperlink"/>
            <w:b/>
            <w:bCs/>
            <w:noProof/>
          </w:rPr>
          <w:t>Observation 1</w:t>
        </w:r>
        <w:r w:rsidRPr="0046620B">
          <w:rPr>
            <w:rStyle w:val="Hyperlink"/>
            <w:noProof/>
          </w:rPr>
          <w:t>: Inter-UE coordination using conflict indication has very limited impact on air interface and can be supported using existing PSFCH NACK signalling.</w:t>
        </w:r>
      </w:hyperlink>
    </w:p>
    <w:p w14:paraId="0F9E0DA9" w14:textId="0B239425" w:rsidR="00725667" w:rsidRDefault="00ED7019" w:rsidP="006D01D7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66279515" w:history="1">
        <w:r w:rsidR="006D602D">
          <w:rPr>
            <w:rStyle w:val="Hyperlink"/>
            <w:b/>
            <w:bCs/>
            <w:noProof/>
          </w:rPr>
          <w:t>Ob</w:t>
        </w:r>
        <w:r w:rsidR="00725667" w:rsidRPr="006D602D">
          <w:rPr>
            <w:rStyle w:val="Hyperlink"/>
            <w:b/>
            <w:bCs/>
            <w:noProof/>
          </w:rPr>
          <w:t>servation 2</w:t>
        </w:r>
        <w:r w:rsidR="00725667" w:rsidRPr="0046620B">
          <w:rPr>
            <w:rStyle w:val="Hyperlink"/>
            <w:noProof/>
          </w:rPr>
          <w:t>: The presence of Rel-17 UEs indicating conflicts using NACK on PSFCH also improves the performance of Rel-16 in the resource pool even with a small proportion of Rel-17 UEs in the pool.</w:t>
        </w:r>
      </w:hyperlink>
    </w:p>
    <w:p w14:paraId="3D60BF86" w14:textId="451A6296" w:rsidR="00603711" w:rsidRDefault="00725667" w:rsidP="006D01D7">
      <w:pPr>
        <w:jc w:val="both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fldChar w:fldCharType="end"/>
      </w:r>
    </w:p>
    <w:p w14:paraId="5E5E85FD" w14:textId="77777777" w:rsidR="00725667" w:rsidRDefault="00725667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instrText xml:space="preserve"> TOC \n \h \z \c "Proposal" </w:instrText>
      </w:r>
      <w:r>
        <w:rPr>
          <w:color w:val="FF0000"/>
          <w:lang w:val="en-US" w:eastAsia="zh-CN"/>
        </w:rPr>
        <w:fldChar w:fldCharType="separate"/>
      </w:r>
      <w:hyperlink w:anchor="_Toc66279524" w:history="1">
        <w:r w:rsidRPr="006D602D">
          <w:rPr>
            <w:rStyle w:val="Hyperlink"/>
            <w:b/>
            <w:bCs/>
            <w:noProof/>
          </w:rPr>
          <w:t>Proposal 1</w:t>
        </w:r>
        <w:r w:rsidRPr="00B569D1">
          <w:rPr>
            <w:rStyle w:val="Hyperlink"/>
            <w:noProof/>
          </w:rPr>
          <w:t xml:space="preserve">: Update the WID objective </w:t>
        </w:r>
        <w:r w:rsidRPr="00B569D1">
          <w:rPr>
            <w:rStyle w:val="Hyperlink"/>
            <w:noProof/>
            <w:lang w:eastAsia="zh-CN"/>
          </w:rPr>
          <w:t>to specify resource conflict indication (Type C) for inter-UE coordination:</w:t>
        </w:r>
      </w:hyperlink>
    </w:p>
    <w:p w14:paraId="17A91630" w14:textId="77777777" w:rsidR="00725667" w:rsidRDefault="00725667" w:rsidP="00D42F56">
      <w:pPr>
        <w:jc w:val="both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25667" w14:paraId="44ECFF99" w14:textId="77777777" w:rsidTr="00725667">
        <w:tc>
          <w:tcPr>
            <w:tcW w:w="9350" w:type="dxa"/>
          </w:tcPr>
          <w:p w14:paraId="698A7EA8" w14:textId="77777777" w:rsidR="00725667" w:rsidRPr="00DB1949" w:rsidRDefault="00725667" w:rsidP="00725667">
            <w:pPr>
              <w:jc w:val="both"/>
              <w:rPr>
                <w:lang w:eastAsia="zh-CN"/>
              </w:rPr>
            </w:pPr>
            <w:r w:rsidRPr="00DB1949">
              <w:rPr>
                <w:lang w:eastAsia="zh-CN"/>
              </w:rPr>
              <w:t xml:space="preserve">Study the feasibility and benefit of solution(s) on the enhancement(s) in mode 2 for enhanced reliability and reduced latency in consideration of both PRR and PIR defined in TR37.885 (by RAN#91), and specify the identified </w:t>
            </w:r>
            <w:r w:rsidRPr="00DB1949">
              <w:rPr>
                <w:color w:val="FF0000"/>
                <w:lang w:eastAsia="zh-CN"/>
              </w:rPr>
              <w:t xml:space="preserve">beneficial </w:t>
            </w:r>
            <w:r w:rsidRPr="00DB1949">
              <w:rPr>
                <w:lang w:eastAsia="zh-CN"/>
              </w:rPr>
              <w:t xml:space="preserve">solution(s) </w:t>
            </w:r>
            <w:r w:rsidRPr="00DB1949">
              <w:rPr>
                <w:strike/>
                <w:color w:val="FF0000"/>
                <w:lang w:eastAsia="zh-CN"/>
              </w:rPr>
              <w:t>if deemed feasible and beneficial</w:t>
            </w:r>
            <w:r w:rsidRPr="00DB1949">
              <w:rPr>
                <w:color w:val="FF0000"/>
                <w:lang w:eastAsia="zh-CN"/>
              </w:rPr>
              <w:t xml:space="preserve"> </w:t>
            </w:r>
            <w:r w:rsidRPr="00DB1949">
              <w:rPr>
                <w:lang w:eastAsia="zh-CN"/>
              </w:rPr>
              <w:t>[RAN1, RAN2]</w:t>
            </w:r>
          </w:p>
          <w:p w14:paraId="0129E719" w14:textId="77777777" w:rsidR="00725667" w:rsidRPr="00DB1949" w:rsidRDefault="00725667" w:rsidP="00725667">
            <w:pPr>
              <w:pStyle w:val="ListParagraph"/>
              <w:numPr>
                <w:ilvl w:val="0"/>
                <w:numId w:val="32"/>
              </w:numPr>
              <w:jc w:val="both"/>
              <w:rPr>
                <w:lang w:eastAsia="zh-CN"/>
              </w:rPr>
            </w:pPr>
            <w:r w:rsidRPr="00DB1949">
              <w:rPr>
                <w:lang w:eastAsia="zh-CN"/>
              </w:rPr>
              <w:t>Inter-UE coordination with the following.</w:t>
            </w:r>
          </w:p>
          <w:p w14:paraId="3F936B6B" w14:textId="77777777" w:rsidR="00725667" w:rsidRPr="00DB1949" w:rsidRDefault="00725667" w:rsidP="00725667">
            <w:pPr>
              <w:pStyle w:val="ListParagraph"/>
              <w:numPr>
                <w:ilvl w:val="1"/>
                <w:numId w:val="32"/>
              </w:numPr>
              <w:jc w:val="both"/>
              <w:rPr>
                <w:lang w:eastAsia="zh-CN"/>
              </w:rPr>
            </w:pPr>
            <w:r w:rsidRPr="00DB1949">
              <w:rPr>
                <w:lang w:eastAsia="zh-CN"/>
              </w:rPr>
              <w:t>A set of resources is determined at UE-A. This set is sent to UE-B in mode 2, and UE-B takes this into account in the resource selection for its own transmission.</w:t>
            </w:r>
          </w:p>
          <w:p w14:paraId="158CD0B3" w14:textId="77777777" w:rsidR="00725667" w:rsidRPr="009C7275" w:rsidRDefault="00725667" w:rsidP="00725667">
            <w:pPr>
              <w:pStyle w:val="ListParagraph"/>
              <w:numPr>
                <w:ilvl w:val="1"/>
                <w:numId w:val="32"/>
              </w:numPr>
              <w:jc w:val="both"/>
              <w:rPr>
                <w:color w:val="FF0000"/>
                <w:lang w:eastAsia="zh-CN"/>
              </w:rPr>
            </w:pPr>
            <w:r w:rsidRPr="009C7275">
              <w:rPr>
                <w:color w:val="FF0000"/>
                <w:lang w:eastAsia="zh-CN"/>
              </w:rPr>
              <w:t>Specify the inter-UE coordination scheme in which UE-A sends to UE-B the set of resources where the resource conflict is detected.</w:t>
            </w:r>
          </w:p>
          <w:p w14:paraId="562F2663" w14:textId="77777777" w:rsidR="00725667" w:rsidRPr="009C7275" w:rsidRDefault="00725667" w:rsidP="00725667">
            <w:pPr>
              <w:pStyle w:val="ListParagraph"/>
              <w:numPr>
                <w:ilvl w:val="2"/>
                <w:numId w:val="32"/>
              </w:numPr>
              <w:jc w:val="both"/>
              <w:rPr>
                <w:color w:val="FF0000"/>
                <w:lang w:eastAsia="zh-CN"/>
              </w:rPr>
            </w:pPr>
            <w:r w:rsidRPr="009C7275">
              <w:rPr>
                <w:color w:val="FF0000"/>
                <w:lang w:eastAsia="zh-CN"/>
              </w:rPr>
              <w:t>Update procedure such that a UE sends indication on PSFCH when a conflict is detected.</w:t>
            </w:r>
          </w:p>
          <w:p w14:paraId="69E0891E" w14:textId="77777777" w:rsidR="00725667" w:rsidRPr="00DB1949" w:rsidRDefault="00725667" w:rsidP="00725667">
            <w:pPr>
              <w:pStyle w:val="ListParagraph"/>
              <w:numPr>
                <w:ilvl w:val="0"/>
                <w:numId w:val="32"/>
              </w:numPr>
              <w:jc w:val="both"/>
              <w:rPr>
                <w:lang w:eastAsia="zh-CN"/>
              </w:rPr>
            </w:pPr>
            <w:r w:rsidRPr="00DB1949">
              <w:rPr>
                <w:lang w:eastAsia="zh-CN"/>
              </w:rPr>
              <w:t>Note: The solution should be able to operate in-coverage, partial coverage, and out-of-coverage and to address consecutive packet loss in all coverage scenarios.</w:t>
            </w:r>
          </w:p>
          <w:p w14:paraId="65F925FA" w14:textId="77777777" w:rsidR="00725667" w:rsidRDefault="00725667" w:rsidP="00725667">
            <w:pPr>
              <w:pStyle w:val="ListParagraph"/>
              <w:numPr>
                <w:ilvl w:val="0"/>
                <w:numId w:val="32"/>
              </w:numPr>
              <w:jc w:val="both"/>
              <w:rPr>
                <w:lang w:eastAsia="zh-CN"/>
              </w:rPr>
            </w:pPr>
            <w:r w:rsidRPr="00DB1949">
              <w:rPr>
                <w:lang w:eastAsia="zh-CN"/>
              </w:rPr>
              <w:t>Note: RAN2 work will start after RAN#89.</w:t>
            </w:r>
          </w:p>
          <w:p w14:paraId="378A04F5" w14:textId="77777777" w:rsidR="00725667" w:rsidRDefault="00725667" w:rsidP="00D42F56">
            <w:pPr>
              <w:jc w:val="both"/>
              <w:rPr>
                <w:color w:val="FF0000"/>
                <w:lang w:val="en-US" w:eastAsia="zh-CN"/>
              </w:rPr>
            </w:pPr>
          </w:p>
        </w:tc>
      </w:tr>
    </w:tbl>
    <w:p w14:paraId="2044E75D" w14:textId="6155123A" w:rsidR="00725667" w:rsidRDefault="00725667" w:rsidP="00D42F56">
      <w:pPr>
        <w:jc w:val="both"/>
        <w:rPr>
          <w:color w:val="FF0000"/>
          <w:lang w:val="en-US" w:eastAsia="zh-CN"/>
        </w:rPr>
      </w:pPr>
    </w:p>
    <w:p w14:paraId="68E19F63" w14:textId="10B5C917" w:rsidR="002429D9" w:rsidRPr="00BE5B8C" w:rsidRDefault="002429D9" w:rsidP="00F756EC">
      <w:pPr>
        <w:pStyle w:val="Heading1"/>
      </w:pPr>
      <w:r>
        <w:t>References</w:t>
      </w:r>
      <w:bookmarkStart w:id="12" w:name="_Hlk4777878"/>
    </w:p>
    <w:p w14:paraId="19ED25B2" w14:textId="05355860" w:rsidR="002B574F" w:rsidRPr="002B574F" w:rsidRDefault="002B574F" w:rsidP="0094769F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3" w:name="_Ref66274738"/>
      <w:bookmarkStart w:id="14" w:name="_Ref47553451"/>
      <w:bookmarkEnd w:id="12"/>
      <w:r>
        <w:rPr>
          <w:bCs/>
          <w:kern w:val="2"/>
          <w:sz w:val="20"/>
          <w:szCs w:val="18"/>
        </w:rPr>
        <w:t>R</w:t>
      </w:r>
      <w:r w:rsidR="00122B3F">
        <w:rPr>
          <w:bCs/>
          <w:kern w:val="2"/>
          <w:sz w:val="20"/>
          <w:szCs w:val="18"/>
        </w:rPr>
        <w:t>P</w:t>
      </w:r>
      <w:r>
        <w:rPr>
          <w:bCs/>
          <w:kern w:val="2"/>
          <w:sz w:val="20"/>
          <w:szCs w:val="18"/>
        </w:rPr>
        <w:t>-</w:t>
      </w:r>
      <w:r w:rsidR="00E2288D" w:rsidRPr="00E2288D">
        <w:rPr>
          <w:bCs/>
          <w:kern w:val="2"/>
          <w:sz w:val="20"/>
          <w:szCs w:val="18"/>
        </w:rPr>
        <w:t>202846</w:t>
      </w:r>
      <w:r>
        <w:rPr>
          <w:bCs/>
          <w:kern w:val="2"/>
          <w:sz w:val="20"/>
          <w:szCs w:val="18"/>
        </w:rPr>
        <w:t>, “</w:t>
      </w:r>
      <w:r w:rsidR="00D454D1" w:rsidRPr="00D454D1">
        <w:rPr>
          <w:bCs/>
          <w:kern w:val="2"/>
          <w:sz w:val="20"/>
          <w:szCs w:val="18"/>
        </w:rPr>
        <w:t>WID revision: NR sidelink enhancement</w:t>
      </w:r>
      <w:r w:rsidR="00D454D1">
        <w:rPr>
          <w:bCs/>
          <w:kern w:val="2"/>
          <w:sz w:val="20"/>
          <w:szCs w:val="18"/>
        </w:rPr>
        <w:t>,” LG Electronics, RAN #90-e.</w:t>
      </w:r>
      <w:bookmarkEnd w:id="13"/>
    </w:p>
    <w:p w14:paraId="581C1E9F" w14:textId="282E01F6" w:rsidR="0094769F" w:rsidRPr="00D4781C" w:rsidRDefault="00212797" w:rsidP="0094769F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5" w:name="_Ref66274855"/>
      <w:r>
        <w:rPr>
          <w:bCs/>
          <w:kern w:val="2"/>
          <w:sz w:val="20"/>
          <w:szCs w:val="18"/>
        </w:rPr>
        <w:t>R1-2102168</w:t>
      </w:r>
      <w:r w:rsidR="003E5252">
        <w:rPr>
          <w:bCs/>
          <w:kern w:val="2"/>
          <w:sz w:val="20"/>
        </w:rPr>
        <w:t>, “</w:t>
      </w:r>
      <w:r w:rsidR="00903527" w:rsidRPr="00903527">
        <w:rPr>
          <w:bCs/>
          <w:kern w:val="2"/>
          <w:sz w:val="20"/>
        </w:rPr>
        <w:t>LS on Mode 2 enhancements in NR sidelink</w:t>
      </w:r>
      <w:r w:rsidR="003E5252">
        <w:rPr>
          <w:bCs/>
          <w:kern w:val="2"/>
          <w:sz w:val="20"/>
        </w:rPr>
        <w:t xml:space="preserve">,” </w:t>
      </w:r>
      <w:r w:rsidR="00903527">
        <w:rPr>
          <w:bCs/>
          <w:kern w:val="2"/>
          <w:sz w:val="20"/>
        </w:rPr>
        <w:t>RAN1</w:t>
      </w:r>
      <w:r w:rsidR="003E5252">
        <w:rPr>
          <w:bCs/>
          <w:kern w:val="2"/>
          <w:sz w:val="20"/>
        </w:rPr>
        <w:t>, RAN</w:t>
      </w:r>
      <w:r>
        <w:rPr>
          <w:bCs/>
          <w:kern w:val="2"/>
          <w:sz w:val="20"/>
        </w:rPr>
        <w:t>1</w:t>
      </w:r>
      <w:r w:rsidR="003E5252">
        <w:rPr>
          <w:bCs/>
          <w:kern w:val="2"/>
          <w:sz w:val="20"/>
        </w:rPr>
        <w:t xml:space="preserve"> </w:t>
      </w:r>
      <w:r>
        <w:rPr>
          <w:bCs/>
          <w:kern w:val="2"/>
          <w:sz w:val="20"/>
        </w:rPr>
        <w:t>#104</w:t>
      </w:r>
      <w:r w:rsidR="003E5252">
        <w:rPr>
          <w:bCs/>
          <w:kern w:val="2"/>
          <w:sz w:val="20"/>
        </w:rPr>
        <w:t>-e.</w:t>
      </w:r>
      <w:bookmarkEnd w:id="14"/>
      <w:bookmarkEnd w:id="15"/>
    </w:p>
    <w:p w14:paraId="080E1077" w14:textId="4B8BCC56" w:rsidR="00D4781C" w:rsidRPr="00330B67" w:rsidRDefault="00D4781C" w:rsidP="0094769F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6" w:name="_Ref66275269"/>
      <w:r>
        <w:rPr>
          <w:bCs/>
          <w:kern w:val="2"/>
          <w:sz w:val="20"/>
        </w:rPr>
        <w:t>R1-2102166, “</w:t>
      </w:r>
      <w:r w:rsidR="00E24B18" w:rsidRPr="00E24B18">
        <w:rPr>
          <w:bCs/>
          <w:kern w:val="2"/>
          <w:sz w:val="20"/>
        </w:rPr>
        <w:t>Detailed observations from evaluation results</w:t>
      </w:r>
      <w:r w:rsidR="00E24B18">
        <w:rPr>
          <w:bCs/>
          <w:kern w:val="2"/>
          <w:sz w:val="20"/>
        </w:rPr>
        <w:t>,” Moderator (LG Electronics), RAN1 #104-e.</w:t>
      </w:r>
      <w:bookmarkEnd w:id="16"/>
    </w:p>
    <w:sectPr w:rsidR="00D4781C" w:rsidRPr="00330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B5E9E" w14:textId="77777777" w:rsidR="008A1A8C" w:rsidRDefault="008A1A8C" w:rsidP="005D6179">
      <w:pPr>
        <w:spacing w:after="0"/>
      </w:pPr>
      <w:r>
        <w:separator/>
      </w:r>
    </w:p>
  </w:endnote>
  <w:endnote w:type="continuationSeparator" w:id="0">
    <w:p w14:paraId="1779E5C9" w14:textId="77777777" w:rsidR="008A1A8C" w:rsidRDefault="008A1A8C" w:rsidP="005D6179">
      <w:pPr>
        <w:spacing w:after="0"/>
      </w:pPr>
      <w:r>
        <w:continuationSeparator/>
      </w:r>
    </w:p>
  </w:endnote>
  <w:endnote w:type="continuationNotice" w:id="1">
    <w:p w14:paraId="1CAE672B" w14:textId="77777777" w:rsidR="008A1A8C" w:rsidRDefault="008A1A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charset w:val="00"/>
    <w:family w:val="auto"/>
    <w:pitch w:val="variable"/>
    <w:sig w:usb0="800002A5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7ADB4" w14:textId="77777777" w:rsidR="008A1A8C" w:rsidRDefault="008A1A8C" w:rsidP="005D6179">
      <w:pPr>
        <w:spacing w:after="0"/>
      </w:pPr>
      <w:r>
        <w:separator/>
      </w:r>
    </w:p>
  </w:footnote>
  <w:footnote w:type="continuationSeparator" w:id="0">
    <w:p w14:paraId="1A03293F" w14:textId="77777777" w:rsidR="008A1A8C" w:rsidRDefault="008A1A8C" w:rsidP="005D6179">
      <w:pPr>
        <w:spacing w:after="0"/>
      </w:pPr>
      <w:r>
        <w:continuationSeparator/>
      </w:r>
    </w:p>
  </w:footnote>
  <w:footnote w:type="continuationNotice" w:id="1">
    <w:p w14:paraId="16B0AA44" w14:textId="77777777" w:rsidR="008A1A8C" w:rsidRDefault="008A1A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5D65CBC"/>
    <w:multiLevelType w:val="hybridMultilevel"/>
    <w:tmpl w:val="E12CF870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2996E672">
      <w:numFmt w:val="bullet"/>
      <w:lvlText w:val=""/>
      <w:lvlJc w:val="left"/>
      <w:pPr>
        <w:ind w:left="1800" w:hanging="360"/>
      </w:pPr>
      <w:rPr>
        <w:rFonts w:ascii="Wingdings" w:eastAsia="SimSun" w:hAnsi="Wingdings" w:cs="Times New Roman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350563"/>
    <w:multiLevelType w:val="hybridMultilevel"/>
    <w:tmpl w:val="BE820F94"/>
    <w:lvl w:ilvl="0" w:tplc="17DCC4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F034B"/>
    <w:multiLevelType w:val="hybridMultilevel"/>
    <w:tmpl w:val="E62A6004"/>
    <w:lvl w:ilvl="0" w:tplc="2996E6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C2352"/>
    <w:multiLevelType w:val="hybridMultilevel"/>
    <w:tmpl w:val="68D4E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C32BE"/>
    <w:multiLevelType w:val="hybridMultilevel"/>
    <w:tmpl w:val="48BE055E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2996E672">
      <w:numFmt w:val="bullet"/>
      <w:lvlText w:val=""/>
      <w:lvlJc w:val="left"/>
      <w:pPr>
        <w:ind w:left="1800" w:hanging="360"/>
      </w:pPr>
      <w:rPr>
        <w:rFonts w:ascii="Wingdings" w:eastAsia="SimSun" w:hAnsi="Wingdings" w:cs="Times New Roman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3E3C81"/>
    <w:multiLevelType w:val="hybridMultilevel"/>
    <w:tmpl w:val="A9C45FA6"/>
    <w:lvl w:ilvl="0" w:tplc="FAE61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3A60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FD620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C2A0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33E7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4F61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3D42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04E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F6AC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E010E4"/>
    <w:multiLevelType w:val="hybridMultilevel"/>
    <w:tmpl w:val="68D4E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6F5254"/>
    <w:multiLevelType w:val="hybridMultilevel"/>
    <w:tmpl w:val="745A2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066AE"/>
    <w:multiLevelType w:val="hybridMultilevel"/>
    <w:tmpl w:val="56EC3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013B6"/>
    <w:multiLevelType w:val="hybridMultilevel"/>
    <w:tmpl w:val="C5CA5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E662731"/>
    <w:multiLevelType w:val="hybridMultilevel"/>
    <w:tmpl w:val="10EEDA7A"/>
    <w:lvl w:ilvl="0" w:tplc="2996E6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996E672">
      <w:numFmt w:val="bullet"/>
      <w:lvlText w:val="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47534E6"/>
    <w:multiLevelType w:val="hybridMultilevel"/>
    <w:tmpl w:val="A258A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A35007"/>
    <w:multiLevelType w:val="hybridMultilevel"/>
    <w:tmpl w:val="67A8FB5E"/>
    <w:lvl w:ilvl="0" w:tplc="2996E6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4E1B4A"/>
    <w:multiLevelType w:val="hybridMultilevel"/>
    <w:tmpl w:val="5E4023E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4B63AF3"/>
    <w:multiLevelType w:val="hybridMultilevel"/>
    <w:tmpl w:val="68D4E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F2F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CCC63B7"/>
    <w:multiLevelType w:val="hybridMultilevel"/>
    <w:tmpl w:val="43B84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FAF2F4E"/>
    <w:multiLevelType w:val="hybridMultilevel"/>
    <w:tmpl w:val="FDE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29"/>
  </w:num>
  <w:num w:numId="4">
    <w:abstractNumId w:val="4"/>
  </w:num>
  <w:num w:numId="5">
    <w:abstractNumId w:val="15"/>
  </w:num>
  <w:num w:numId="6">
    <w:abstractNumId w:val="24"/>
  </w:num>
  <w:num w:numId="7">
    <w:abstractNumId w:val="13"/>
  </w:num>
  <w:num w:numId="8">
    <w:abstractNumId w:val="9"/>
  </w:num>
  <w:num w:numId="9">
    <w:abstractNumId w:val="11"/>
  </w:num>
  <w:num w:numId="10">
    <w:abstractNumId w:val="15"/>
  </w:num>
  <w:num w:numId="11">
    <w:abstractNumId w:val="8"/>
  </w:num>
  <w:num w:numId="12">
    <w:abstractNumId w:val="2"/>
  </w:num>
  <w:num w:numId="13">
    <w:abstractNumId w:val="25"/>
  </w:num>
  <w:num w:numId="14">
    <w:abstractNumId w:val="17"/>
  </w:num>
  <w:num w:numId="15">
    <w:abstractNumId w:val="10"/>
  </w:num>
  <w:num w:numId="16">
    <w:abstractNumId w:val="16"/>
  </w:num>
  <w:num w:numId="17">
    <w:abstractNumId w:val="18"/>
  </w:num>
  <w:num w:numId="18">
    <w:abstractNumId w:val="22"/>
  </w:num>
  <w:num w:numId="19">
    <w:abstractNumId w:val="27"/>
  </w:num>
  <w:num w:numId="20">
    <w:abstractNumId w:val="23"/>
  </w:num>
  <w:num w:numId="21">
    <w:abstractNumId w:val="6"/>
  </w:num>
  <w:num w:numId="22">
    <w:abstractNumId w:val="0"/>
  </w:num>
  <w:num w:numId="23">
    <w:abstractNumId w:val="5"/>
  </w:num>
  <w:num w:numId="24">
    <w:abstractNumId w:val="20"/>
  </w:num>
  <w:num w:numId="25">
    <w:abstractNumId w:val="1"/>
  </w:num>
  <w:num w:numId="26">
    <w:abstractNumId w:val="7"/>
  </w:num>
  <w:num w:numId="27">
    <w:abstractNumId w:val="28"/>
  </w:num>
  <w:num w:numId="28">
    <w:abstractNumId w:val="3"/>
  </w:num>
  <w:num w:numId="29">
    <w:abstractNumId w:val="26"/>
  </w:num>
  <w:num w:numId="30">
    <w:abstractNumId w:val="12"/>
  </w:num>
  <w:num w:numId="31">
    <w:abstractNumId w:val="19"/>
  </w:num>
  <w:num w:numId="32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00B1"/>
    <w:rsid w:val="000027F7"/>
    <w:rsid w:val="00003984"/>
    <w:rsid w:val="0000646E"/>
    <w:rsid w:val="00007D09"/>
    <w:rsid w:val="00010BCE"/>
    <w:rsid w:val="00013E61"/>
    <w:rsid w:val="00013EA1"/>
    <w:rsid w:val="00014309"/>
    <w:rsid w:val="00032F31"/>
    <w:rsid w:val="00032F62"/>
    <w:rsid w:val="00034215"/>
    <w:rsid w:val="00034E8B"/>
    <w:rsid w:val="00035BE4"/>
    <w:rsid w:val="0004405B"/>
    <w:rsid w:val="000445C4"/>
    <w:rsid w:val="000459EC"/>
    <w:rsid w:val="00052673"/>
    <w:rsid w:val="00052F74"/>
    <w:rsid w:val="00054604"/>
    <w:rsid w:val="0005674F"/>
    <w:rsid w:val="00060691"/>
    <w:rsid w:val="00061E3D"/>
    <w:rsid w:val="00063E2C"/>
    <w:rsid w:val="00070301"/>
    <w:rsid w:val="00072ADB"/>
    <w:rsid w:val="00072B54"/>
    <w:rsid w:val="00074067"/>
    <w:rsid w:val="000741B3"/>
    <w:rsid w:val="0007511C"/>
    <w:rsid w:val="00075484"/>
    <w:rsid w:val="000769B1"/>
    <w:rsid w:val="00076AE6"/>
    <w:rsid w:val="00077704"/>
    <w:rsid w:val="00077C90"/>
    <w:rsid w:val="000811E3"/>
    <w:rsid w:val="00082FC0"/>
    <w:rsid w:val="0008301C"/>
    <w:rsid w:val="00083274"/>
    <w:rsid w:val="00087421"/>
    <w:rsid w:val="00090674"/>
    <w:rsid w:val="000910D9"/>
    <w:rsid w:val="00091B77"/>
    <w:rsid w:val="00095441"/>
    <w:rsid w:val="00095C04"/>
    <w:rsid w:val="00097310"/>
    <w:rsid w:val="00097693"/>
    <w:rsid w:val="000A00F2"/>
    <w:rsid w:val="000A0255"/>
    <w:rsid w:val="000A43AE"/>
    <w:rsid w:val="000A5AF4"/>
    <w:rsid w:val="000A6BF1"/>
    <w:rsid w:val="000B562C"/>
    <w:rsid w:val="000C14E2"/>
    <w:rsid w:val="000C1A38"/>
    <w:rsid w:val="000C2896"/>
    <w:rsid w:val="000D0276"/>
    <w:rsid w:val="000D1109"/>
    <w:rsid w:val="000D60B1"/>
    <w:rsid w:val="000E200B"/>
    <w:rsid w:val="000E249E"/>
    <w:rsid w:val="000E4601"/>
    <w:rsid w:val="000E53F3"/>
    <w:rsid w:val="000F3971"/>
    <w:rsid w:val="000F4597"/>
    <w:rsid w:val="000F544F"/>
    <w:rsid w:val="000F69C6"/>
    <w:rsid w:val="000F6F69"/>
    <w:rsid w:val="000F7931"/>
    <w:rsid w:val="000F7D75"/>
    <w:rsid w:val="0010015D"/>
    <w:rsid w:val="00100B63"/>
    <w:rsid w:val="00100ECE"/>
    <w:rsid w:val="00101C56"/>
    <w:rsid w:val="00101F23"/>
    <w:rsid w:val="00101F72"/>
    <w:rsid w:val="001065CB"/>
    <w:rsid w:val="00106AEA"/>
    <w:rsid w:val="0010764D"/>
    <w:rsid w:val="00111954"/>
    <w:rsid w:val="00114DD2"/>
    <w:rsid w:val="00117ED3"/>
    <w:rsid w:val="00120E5A"/>
    <w:rsid w:val="0012265E"/>
    <w:rsid w:val="001229F1"/>
    <w:rsid w:val="00122B3F"/>
    <w:rsid w:val="00123B25"/>
    <w:rsid w:val="00123B8B"/>
    <w:rsid w:val="00124225"/>
    <w:rsid w:val="00125905"/>
    <w:rsid w:val="00127022"/>
    <w:rsid w:val="001276B0"/>
    <w:rsid w:val="00131A68"/>
    <w:rsid w:val="00132C47"/>
    <w:rsid w:val="00133D29"/>
    <w:rsid w:val="00135EEE"/>
    <w:rsid w:val="00137559"/>
    <w:rsid w:val="00142BC1"/>
    <w:rsid w:val="00143A0E"/>
    <w:rsid w:val="00146EEC"/>
    <w:rsid w:val="00146F71"/>
    <w:rsid w:val="00147B7A"/>
    <w:rsid w:val="001504D7"/>
    <w:rsid w:val="00151B23"/>
    <w:rsid w:val="00152673"/>
    <w:rsid w:val="00152746"/>
    <w:rsid w:val="00152AA2"/>
    <w:rsid w:val="00154B15"/>
    <w:rsid w:val="00156FA3"/>
    <w:rsid w:val="00157863"/>
    <w:rsid w:val="00157D6B"/>
    <w:rsid w:val="00157E82"/>
    <w:rsid w:val="00162470"/>
    <w:rsid w:val="001647C8"/>
    <w:rsid w:val="0016558A"/>
    <w:rsid w:val="0016566C"/>
    <w:rsid w:val="0017046E"/>
    <w:rsid w:val="001774E3"/>
    <w:rsid w:val="00177F66"/>
    <w:rsid w:val="001804FB"/>
    <w:rsid w:val="001823AB"/>
    <w:rsid w:val="00182A83"/>
    <w:rsid w:val="001836AF"/>
    <w:rsid w:val="0018572B"/>
    <w:rsid w:val="00194CBB"/>
    <w:rsid w:val="0019693E"/>
    <w:rsid w:val="00196D40"/>
    <w:rsid w:val="001A11A7"/>
    <w:rsid w:val="001A2FDD"/>
    <w:rsid w:val="001A49B0"/>
    <w:rsid w:val="001A5360"/>
    <w:rsid w:val="001A750B"/>
    <w:rsid w:val="001B225B"/>
    <w:rsid w:val="001B3D8E"/>
    <w:rsid w:val="001B5270"/>
    <w:rsid w:val="001B5B35"/>
    <w:rsid w:val="001B6821"/>
    <w:rsid w:val="001B735A"/>
    <w:rsid w:val="001C0A37"/>
    <w:rsid w:val="001C12ED"/>
    <w:rsid w:val="001C2C4C"/>
    <w:rsid w:val="001C5006"/>
    <w:rsid w:val="001C5022"/>
    <w:rsid w:val="001C6058"/>
    <w:rsid w:val="001C625F"/>
    <w:rsid w:val="001C768D"/>
    <w:rsid w:val="001C7E64"/>
    <w:rsid w:val="001D0382"/>
    <w:rsid w:val="001D1D92"/>
    <w:rsid w:val="001D24B2"/>
    <w:rsid w:val="001D328F"/>
    <w:rsid w:val="001D5864"/>
    <w:rsid w:val="001D58E8"/>
    <w:rsid w:val="001D7DB2"/>
    <w:rsid w:val="001E0363"/>
    <w:rsid w:val="001E21CA"/>
    <w:rsid w:val="001E3882"/>
    <w:rsid w:val="001E3C7B"/>
    <w:rsid w:val="001E4F81"/>
    <w:rsid w:val="001E5E54"/>
    <w:rsid w:val="001E5F34"/>
    <w:rsid w:val="001E6A8A"/>
    <w:rsid w:val="001E6ED1"/>
    <w:rsid w:val="001F139D"/>
    <w:rsid w:val="001F1875"/>
    <w:rsid w:val="001F401E"/>
    <w:rsid w:val="001F4726"/>
    <w:rsid w:val="001F5357"/>
    <w:rsid w:val="001F587F"/>
    <w:rsid w:val="001F6E69"/>
    <w:rsid w:val="00200BDE"/>
    <w:rsid w:val="00203746"/>
    <w:rsid w:val="002047DE"/>
    <w:rsid w:val="002056E5"/>
    <w:rsid w:val="002071DC"/>
    <w:rsid w:val="00212155"/>
    <w:rsid w:val="00212797"/>
    <w:rsid w:val="00216534"/>
    <w:rsid w:val="00216662"/>
    <w:rsid w:val="0021666D"/>
    <w:rsid w:val="00216F1C"/>
    <w:rsid w:val="00222D44"/>
    <w:rsid w:val="00223319"/>
    <w:rsid w:val="0022596E"/>
    <w:rsid w:val="00227BF6"/>
    <w:rsid w:val="0023016A"/>
    <w:rsid w:val="002303D4"/>
    <w:rsid w:val="002316E1"/>
    <w:rsid w:val="00231881"/>
    <w:rsid w:val="00231D2B"/>
    <w:rsid w:val="002346D1"/>
    <w:rsid w:val="00235BDB"/>
    <w:rsid w:val="0023659C"/>
    <w:rsid w:val="002366B5"/>
    <w:rsid w:val="0023702F"/>
    <w:rsid w:val="00237AC8"/>
    <w:rsid w:val="002418CC"/>
    <w:rsid w:val="002429D9"/>
    <w:rsid w:val="00242AC5"/>
    <w:rsid w:val="00247450"/>
    <w:rsid w:val="00250FF1"/>
    <w:rsid w:val="002515F6"/>
    <w:rsid w:val="00253E40"/>
    <w:rsid w:val="00254258"/>
    <w:rsid w:val="00254275"/>
    <w:rsid w:val="0025519C"/>
    <w:rsid w:val="00256457"/>
    <w:rsid w:val="00257366"/>
    <w:rsid w:val="00257E00"/>
    <w:rsid w:val="00262708"/>
    <w:rsid w:val="00265E1B"/>
    <w:rsid w:val="002668FA"/>
    <w:rsid w:val="00274FEF"/>
    <w:rsid w:val="002817D4"/>
    <w:rsid w:val="00281A01"/>
    <w:rsid w:val="00284D9B"/>
    <w:rsid w:val="00285DF2"/>
    <w:rsid w:val="00286170"/>
    <w:rsid w:val="00291075"/>
    <w:rsid w:val="00293067"/>
    <w:rsid w:val="00294FC1"/>
    <w:rsid w:val="002977F7"/>
    <w:rsid w:val="002A029C"/>
    <w:rsid w:val="002A2A3C"/>
    <w:rsid w:val="002A68C8"/>
    <w:rsid w:val="002A70E5"/>
    <w:rsid w:val="002A7217"/>
    <w:rsid w:val="002A7708"/>
    <w:rsid w:val="002A7DEB"/>
    <w:rsid w:val="002B262E"/>
    <w:rsid w:val="002B3028"/>
    <w:rsid w:val="002B34A3"/>
    <w:rsid w:val="002B374C"/>
    <w:rsid w:val="002B3E88"/>
    <w:rsid w:val="002B574F"/>
    <w:rsid w:val="002B5C25"/>
    <w:rsid w:val="002C19D8"/>
    <w:rsid w:val="002C2A98"/>
    <w:rsid w:val="002D0461"/>
    <w:rsid w:val="002D147C"/>
    <w:rsid w:val="002D23BA"/>
    <w:rsid w:val="002D26C2"/>
    <w:rsid w:val="002D593F"/>
    <w:rsid w:val="002D6929"/>
    <w:rsid w:val="002D7CAA"/>
    <w:rsid w:val="002E07C5"/>
    <w:rsid w:val="002E5B0C"/>
    <w:rsid w:val="002E7A25"/>
    <w:rsid w:val="002F1F9E"/>
    <w:rsid w:val="002F38E9"/>
    <w:rsid w:val="002F3E53"/>
    <w:rsid w:val="002F4FE5"/>
    <w:rsid w:val="0030308F"/>
    <w:rsid w:val="0030581C"/>
    <w:rsid w:val="00310594"/>
    <w:rsid w:val="00310893"/>
    <w:rsid w:val="00312D13"/>
    <w:rsid w:val="003139DC"/>
    <w:rsid w:val="003144D0"/>
    <w:rsid w:val="00314C9B"/>
    <w:rsid w:val="003161F5"/>
    <w:rsid w:val="00317BF6"/>
    <w:rsid w:val="00321616"/>
    <w:rsid w:val="00322A5E"/>
    <w:rsid w:val="00326EDC"/>
    <w:rsid w:val="00327B82"/>
    <w:rsid w:val="00330351"/>
    <w:rsid w:val="00330B67"/>
    <w:rsid w:val="0033177A"/>
    <w:rsid w:val="00332F80"/>
    <w:rsid w:val="00334580"/>
    <w:rsid w:val="00336817"/>
    <w:rsid w:val="003379DF"/>
    <w:rsid w:val="0034007A"/>
    <w:rsid w:val="00343F77"/>
    <w:rsid w:val="00345F02"/>
    <w:rsid w:val="00346832"/>
    <w:rsid w:val="003471CA"/>
    <w:rsid w:val="00347EA4"/>
    <w:rsid w:val="00352CA3"/>
    <w:rsid w:val="003541A4"/>
    <w:rsid w:val="00357480"/>
    <w:rsid w:val="00360AFA"/>
    <w:rsid w:val="00362704"/>
    <w:rsid w:val="003631A3"/>
    <w:rsid w:val="00364658"/>
    <w:rsid w:val="003651A7"/>
    <w:rsid w:val="00366F9D"/>
    <w:rsid w:val="00367355"/>
    <w:rsid w:val="0037110D"/>
    <w:rsid w:val="00374ECF"/>
    <w:rsid w:val="00376AAE"/>
    <w:rsid w:val="003825E8"/>
    <w:rsid w:val="00383C25"/>
    <w:rsid w:val="00383DA4"/>
    <w:rsid w:val="0038433C"/>
    <w:rsid w:val="003848AB"/>
    <w:rsid w:val="00386CB7"/>
    <w:rsid w:val="00387C8E"/>
    <w:rsid w:val="00387FB6"/>
    <w:rsid w:val="00392830"/>
    <w:rsid w:val="003934AF"/>
    <w:rsid w:val="003935B6"/>
    <w:rsid w:val="00393948"/>
    <w:rsid w:val="00394ADB"/>
    <w:rsid w:val="00395DAA"/>
    <w:rsid w:val="003963BE"/>
    <w:rsid w:val="003A110A"/>
    <w:rsid w:val="003A116A"/>
    <w:rsid w:val="003A2A38"/>
    <w:rsid w:val="003A329B"/>
    <w:rsid w:val="003A32D1"/>
    <w:rsid w:val="003A5AAE"/>
    <w:rsid w:val="003A60CC"/>
    <w:rsid w:val="003A72EC"/>
    <w:rsid w:val="003B1BC9"/>
    <w:rsid w:val="003B4479"/>
    <w:rsid w:val="003B4B40"/>
    <w:rsid w:val="003B63AC"/>
    <w:rsid w:val="003C207D"/>
    <w:rsid w:val="003C32CA"/>
    <w:rsid w:val="003C479D"/>
    <w:rsid w:val="003C527D"/>
    <w:rsid w:val="003C5290"/>
    <w:rsid w:val="003C787A"/>
    <w:rsid w:val="003D13C8"/>
    <w:rsid w:val="003D2D39"/>
    <w:rsid w:val="003D48D4"/>
    <w:rsid w:val="003D7669"/>
    <w:rsid w:val="003E2653"/>
    <w:rsid w:val="003E455B"/>
    <w:rsid w:val="003E5252"/>
    <w:rsid w:val="003E5300"/>
    <w:rsid w:val="003E5B02"/>
    <w:rsid w:val="003F0035"/>
    <w:rsid w:val="003F00F6"/>
    <w:rsid w:val="003F1999"/>
    <w:rsid w:val="003F2360"/>
    <w:rsid w:val="003F25FD"/>
    <w:rsid w:val="003F3607"/>
    <w:rsid w:val="003F4F0B"/>
    <w:rsid w:val="003F5172"/>
    <w:rsid w:val="003F5B15"/>
    <w:rsid w:val="003F5EFC"/>
    <w:rsid w:val="003F74FB"/>
    <w:rsid w:val="00400189"/>
    <w:rsid w:val="004006F8"/>
    <w:rsid w:val="00402099"/>
    <w:rsid w:val="004041C0"/>
    <w:rsid w:val="00404C92"/>
    <w:rsid w:val="00405546"/>
    <w:rsid w:val="0040659E"/>
    <w:rsid w:val="00406B18"/>
    <w:rsid w:val="00407724"/>
    <w:rsid w:val="004077AE"/>
    <w:rsid w:val="00413FFE"/>
    <w:rsid w:val="004172FD"/>
    <w:rsid w:val="00417C8F"/>
    <w:rsid w:val="004200FE"/>
    <w:rsid w:val="00420C1A"/>
    <w:rsid w:val="00426A12"/>
    <w:rsid w:val="004303ED"/>
    <w:rsid w:val="004318D8"/>
    <w:rsid w:val="00431DAA"/>
    <w:rsid w:val="00437BFB"/>
    <w:rsid w:val="0044163A"/>
    <w:rsid w:val="00442066"/>
    <w:rsid w:val="0044626D"/>
    <w:rsid w:val="00450824"/>
    <w:rsid w:val="00451682"/>
    <w:rsid w:val="004527A3"/>
    <w:rsid w:val="00452C43"/>
    <w:rsid w:val="0045368E"/>
    <w:rsid w:val="00456D6F"/>
    <w:rsid w:val="00456E58"/>
    <w:rsid w:val="00457587"/>
    <w:rsid w:val="0046026D"/>
    <w:rsid w:val="00460B85"/>
    <w:rsid w:val="004628AB"/>
    <w:rsid w:val="00463688"/>
    <w:rsid w:val="00465C8A"/>
    <w:rsid w:val="004676AB"/>
    <w:rsid w:val="00472C51"/>
    <w:rsid w:val="00472C74"/>
    <w:rsid w:val="00473C98"/>
    <w:rsid w:val="0047415F"/>
    <w:rsid w:val="0047783E"/>
    <w:rsid w:val="004803E6"/>
    <w:rsid w:val="00482B24"/>
    <w:rsid w:val="00482D82"/>
    <w:rsid w:val="00483FEE"/>
    <w:rsid w:val="00484F44"/>
    <w:rsid w:val="00485FE2"/>
    <w:rsid w:val="00491D0A"/>
    <w:rsid w:val="004928E4"/>
    <w:rsid w:val="0049337A"/>
    <w:rsid w:val="00493F2F"/>
    <w:rsid w:val="00494577"/>
    <w:rsid w:val="00495E39"/>
    <w:rsid w:val="00496227"/>
    <w:rsid w:val="00496AA8"/>
    <w:rsid w:val="004A37BD"/>
    <w:rsid w:val="004A47CC"/>
    <w:rsid w:val="004A4EAB"/>
    <w:rsid w:val="004A58EF"/>
    <w:rsid w:val="004A5949"/>
    <w:rsid w:val="004A6439"/>
    <w:rsid w:val="004A645B"/>
    <w:rsid w:val="004B0D0A"/>
    <w:rsid w:val="004B1E68"/>
    <w:rsid w:val="004B1E9D"/>
    <w:rsid w:val="004B1F76"/>
    <w:rsid w:val="004B3900"/>
    <w:rsid w:val="004B5667"/>
    <w:rsid w:val="004B639C"/>
    <w:rsid w:val="004B679E"/>
    <w:rsid w:val="004C02D9"/>
    <w:rsid w:val="004C08E8"/>
    <w:rsid w:val="004C56AC"/>
    <w:rsid w:val="004C61F1"/>
    <w:rsid w:val="004C6372"/>
    <w:rsid w:val="004C6679"/>
    <w:rsid w:val="004C7255"/>
    <w:rsid w:val="004D02A4"/>
    <w:rsid w:val="004D1F58"/>
    <w:rsid w:val="004D3D25"/>
    <w:rsid w:val="004D4CF4"/>
    <w:rsid w:val="004D5575"/>
    <w:rsid w:val="004D7478"/>
    <w:rsid w:val="004E028B"/>
    <w:rsid w:val="004E058D"/>
    <w:rsid w:val="004E1178"/>
    <w:rsid w:val="004E1B00"/>
    <w:rsid w:val="004E1F2B"/>
    <w:rsid w:val="004E35E0"/>
    <w:rsid w:val="004F00A0"/>
    <w:rsid w:val="004F0985"/>
    <w:rsid w:val="004F36A6"/>
    <w:rsid w:val="004F67D7"/>
    <w:rsid w:val="00503AD0"/>
    <w:rsid w:val="0050693D"/>
    <w:rsid w:val="0051093A"/>
    <w:rsid w:val="0051370F"/>
    <w:rsid w:val="00514A84"/>
    <w:rsid w:val="00515990"/>
    <w:rsid w:val="00515F25"/>
    <w:rsid w:val="005161FE"/>
    <w:rsid w:val="00520133"/>
    <w:rsid w:val="00521F72"/>
    <w:rsid w:val="00522B14"/>
    <w:rsid w:val="005236C1"/>
    <w:rsid w:val="00523C2A"/>
    <w:rsid w:val="00524D68"/>
    <w:rsid w:val="00525057"/>
    <w:rsid w:val="005273E7"/>
    <w:rsid w:val="00527748"/>
    <w:rsid w:val="0052775F"/>
    <w:rsid w:val="00527DBD"/>
    <w:rsid w:val="00531B78"/>
    <w:rsid w:val="00531E27"/>
    <w:rsid w:val="00535006"/>
    <w:rsid w:val="00535FAC"/>
    <w:rsid w:val="0053640D"/>
    <w:rsid w:val="00541447"/>
    <w:rsid w:val="00542A82"/>
    <w:rsid w:val="0055285E"/>
    <w:rsid w:val="00554731"/>
    <w:rsid w:val="005606D9"/>
    <w:rsid w:val="00561296"/>
    <w:rsid w:val="00562E31"/>
    <w:rsid w:val="00565E7B"/>
    <w:rsid w:val="0056725F"/>
    <w:rsid w:val="005672BD"/>
    <w:rsid w:val="00567C88"/>
    <w:rsid w:val="00571FBD"/>
    <w:rsid w:val="00572752"/>
    <w:rsid w:val="00573586"/>
    <w:rsid w:val="005751FF"/>
    <w:rsid w:val="00576CC4"/>
    <w:rsid w:val="00577A42"/>
    <w:rsid w:val="00577B0F"/>
    <w:rsid w:val="005808F4"/>
    <w:rsid w:val="005830F4"/>
    <w:rsid w:val="0058313C"/>
    <w:rsid w:val="00583A45"/>
    <w:rsid w:val="00583EA4"/>
    <w:rsid w:val="005851C6"/>
    <w:rsid w:val="005852A6"/>
    <w:rsid w:val="005859EF"/>
    <w:rsid w:val="00587217"/>
    <w:rsid w:val="0059269E"/>
    <w:rsid w:val="00592DEF"/>
    <w:rsid w:val="00593437"/>
    <w:rsid w:val="00597036"/>
    <w:rsid w:val="005A35F2"/>
    <w:rsid w:val="005A3FE0"/>
    <w:rsid w:val="005A465D"/>
    <w:rsid w:val="005A5519"/>
    <w:rsid w:val="005A5EF0"/>
    <w:rsid w:val="005A756C"/>
    <w:rsid w:val="005B19A2"/>
    <w:rsid w:val="005B29BC"/>
    <w:rsid w:val="005B2D36"/>
    <w:rsid w:val="005B5A53"/>
    <w:rsid w:val="005B71C3"/>
    <w:rsid w:val="005C0AE2"/>
    <w:rsid w:val="005C416F"/>
    <w:rsid w:val="005C5006"/>
    <w:rsid w:val="005C6D35"/>
    <w:rsid w:val="005C71F4"/>
    <w:rsid w:val="005D087D"/>
    <w:rsid w:val="005D1453"/>
    <w:rsid w:val="005D1B80"/>
    <w:rsid w:val="005D2B3B"/>
    <w:rsid w:val="005D32D6"/>
    <w:rsid w:val="005D4777"/>
    <w:rsid w:val="005D48EF"/>
    <w:rsid w:val="005D5800"/>
    <w:rsid w:val="005D6179"/>
    <w:rsid w:val="005D7ADD"/>
    <w:rsid w:val="005E086F"/>
    <w:rsid w:val="005E0E8C"/>
    <w:rsid w:val="005E25B5"/>
    <w:rsid w:val="005E460B"/>
    <w:rsid w:val="005E4A11"/>
    <w:rsid w:val="005E4E22"/>
    <w:rsid w:val="005E5DE3"/>
    <w:rsid w:val="005E68C3"/>
    <w:rsid w:val="005F3607"/>
    <w:rsid w:val="005F53D0"/>
    <w:rsid w:val="005F6A2B"/>
    <w:rsid w:val="005F6A32"/>
    <w:rsid w:val="005F6F24"/>
    <w:rsid w:val="00601A8E"/>
    <w:rsid w:val="00601B17"/>
    <w:rsid w:val="00601E30"/>
    <w:rsid w:val="00602964"/>
    <w:rsid w:val="00603711"/>
    <w:rsid w:val="0060430F"/>
    <w:rsid w:val="00605C85"/>
    <w:rsid w:val="00605F4E"/>
    <w:rsid w:val="0060642A"/>
    <w:rsid w:val="006066B6"/>
    <w:rsid w:val="00611C4E"/>
    <w:rsid w:val="0061217C"/>
    <w:rsid w:val="006137E7"/>
    <w:rsid w:val="00613B99"/>
    <w:rsid w:val="00614098"/>
    <w:rsid w:val="006163D2"/>
    <w:rsid w:val="006243DE"/>
    <w:rsid w:val="00626F34"/>
    <w:rsid w:val="00631724"/>
    <w:rsid w:val="006321DC"/>
    <w:rsid w:val="00635413"/>
    <w:rsid w:val="006357AD"/>
    <w:rsid w:val="0063618B"/>
    <w:rsid w:val="00637F02"/>
    <w:rsid w:val="00640A6C"/>
    <w:rsid w:val="00645ED6"/>
    <w:rsid w:val="00646577"/>
    <w:rsid w:val="00654762"/>
    <w:rsid w:val="00654950"/>
    <w:rsid w:val="00655AB3"/>
    <w:rsid w:val="00655F52"/>
    <w:rsid w:val="006560AB"/>
    <w:rsid w:val="006612C0"/>
    <w:rsid w:val="0066158B"/>
    <w:rsid w:val="00663360"/>
    <w:rsid w:val="00664385"/>
    <w:rsid w:val="006703B1"/>
    <w:rsid w:val="00670777"/>
    <w:rsid w:val="006710E4"/>
    <w:rsid w:val="0067317A"/>
    <w:rsid w:val="00673684"/>
    <w:rsid w:val="006764C8"/>
    <w:rsid w:val="006771AE"/>
    <w:rsid w:val="0068082C"/>
    <w:rsid w:val="0068085E"/>
    <w:rsid w:val="0068381C"/>
    <w:rsid w:val="00686AF3"/>
    <w:rsid w:val="00687C58"/>
    <w:rsid w:val="00690D33"/>
    <w:rsid w:val="006A019A"/>
    <w:rsid w:val="006A18D6"/>
    <w:rsid w:val="006A1974"/>
    <w:rsid w:val="006A25E3"/>
    <w:rsid w:val="006A3FFB"/>
    <w:rsid w:val="006A45AF"/>
    <w:rsid w:val="006A4DE7"/>
    <w:rsid w:val="006A52D6"/>
    <w:rsid w:val="006B0AD8"/>
    <w:rsid w:val="006C0E27"/>
    <w:rsid w:val="006C0FAC"/>
    <w:rsid w:val="006C3E70"/>
    <w:rsid w:val="006C3EB1"/>
    <w:rsid w:val="006C3F28"/>
    <w:rsid w:val="006C5FAB"/>
    <w:rsid w:val="006C6F56"/>
    <w:rsid w:val="006D01D7"/>
    <w:rsid w:val="006D0F28"/>
    <w:rsid w:val="006D2320"/>
    <w:rsid w:val="006D2E0A"/>
    <w:rsid w:val="006D34CC"/>
    <w:rsid w:val="006D45B6"/>
    <w:rsid w:val="006D602D"/>
    <w:rsid w:val="006E097F"/>
    <w:rsid w:val="006E1856"/>
    <w:rsid w:val="006E1D5F"/>
    <w:rsid w:val="006E44D4"/>
    <w:rsid w:val="006E45BE"/>
    <w:rsid w:val="006F05E6"/>
    <w:rsid w:val="006F1516"/>
    <w:rsid w:val="006F433C"/>
    <w:rsid w:val="006F53DE"/>
    <w:rsid w:val="006F6F46"/>
    <w:rsid w:val="006F7857"/>
    <w:rsid w:val="006F7928"/>
    <w:rsid w:val="006F7B9D"/>
    <w:rsid w:val="00707376"/>
    <w:rsid w:val="0071061D"/>
    <w:rsid w:val="00712094"/>
    <w:rsid w:val="007121FC"/>
    <w:rsid w:val="00712BFC"/>
    <w:rsid w:val="00712E9A"/>
    <w:rsid w:val="00714E47"/>
    <w:rsid w:val="00716567"/>
    <w:rsid w:val="00716FC3"/>
    <w:rsid w:val="0071733E"/>
    <w:rsid w:val="0072017E"/>
    <w:rsid w:val="00722E5E"/>
    <w:rsid w:val="007231CE"/>
    <w:rsid w:val="00723495"/>
    <w:rsid w:val="007235D3"/>
    <w:rsid w:val="00723AAB"/>
    <w:rsid w:val="007243EE"/>
    <w:rsid w:val="00725667"/>
    <w:rsid w:val="007270D2"/>
    <w:rsid w:val="00727BB7"/>
    <w:rsid w:val="00732282"/>
    <w:rsid w:val="00732E9E"/>
    <w:rsid w:val="00734745"/>
    <w:rsid w:val="007351FA"/>
    <w:rsid w:val="0073637E"/>
    <w:rsid w:val="00736B48"/>
    <w:rsid w:val="00737618"/>
    <w:rsid w:val="007415A5"/>
    <w:rsid w:val="00742FD9"/>
    <w:rsid w:val="00744434"/>
    <w:rsid w:val="00745B9C"/>
    <w:rsid w:val="00745E27"/>
    <w:rsid w:val="007473C0"/>
    <w:rsid w:val="00750920"/>
    <w:rsid w:val="00750C9C"/>
    <w:rsid w:val="00753035"/>
    <w:rsid w:val="00753125"/>
    <w:rsid w:val="00753232"/>
    <w:rsid w:val="00754498"/>
    <w:rsid w:val="00756660"/>
    <w:rsid w:val="007612C8"/>
    <w:rsid w:val="00766DAC"/>
    <w:rsid w:val="007676CC"/>
    <w:rsid w:val="00767E9B"/>
    <w:rsid w:val="00773174"/>
    <w:rsid w:val="007736C4"/>
    <w:rsid w:val="00773B66"/>
    <w:rsid w:val="00774ED9"/>
    <w:rsid w:val="0077516F"/>
    <w:rsid w:val="00776347"/>
    <w:rsid w:val="007804A8"/>
    <w:rsid w:val="00781E42"/>
    <w:rsid w:val="007822ED"/>
    <w:rsid w:val="007824EC"/>
    <w:rsid w:val="007834EC"/>
    <w:rsid w:val="00783BEF"/>
    <w:rsid w:val="00785A29"/>
    <w:rsid w:val="00787299"/>
    <w:rsid w:val="007876BD"/>
    <w:rsid w:val="007904E2"/>
    <w:rsid w:val="00794F4D"/>
    <w:rsid w:val="007A24B9"/>
    <w:rsid w:val="007A2E1F"/>
    <w:rsid w:val="007A5914"/>
    <w:rsid w:val="007A5983"/>
    <w:rsid w:val="007A5DCD"/>
    <w:rsid w:val="007A6A95"/>
    <w:rsid w:val="007B1132"/>
    <w:rsid w:val="007B3AED"/>
    <w:rsid w:val="007B6185"/>
    <w:rsid w:val="007B70EC"/>
    <w:rsid w:val="007B7F8B"/>
    <w:rsid w:val="007B7FE1"/>
    <w:rsid w:val="007C1292"/>
    <w:rsid w:val="007C2FA1"/>
    <w:rsid w:val="007D2B43"/>
    <w:rsid w:val="007D3D84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7F7461"/>
    <w:rsid w:val="008006AD"/>
    <w:rsid w:val="00801786"/>
    <w:rsid w:val="008021CF"/>
    <w:rsid w:val="00803094"/>
    <w:rsid w:val="0080359C"/>
    <w:rsid w:val="0080419D"/>
    <w:rsid w:val="0080424D"/>
    <w:rsid w:val="00805264"/>
    <w:rsid w:val="008113EE"/>
    <w:rsid w:val="008119D8"/>
    <w:rsid w:val="008139F0"/>
    <w:rsid w:val="00814FDF"/>
    <w:rsid w:val="008169D8"/>
    <w:rsid w:val="00817968"/>
    <w:rsid w:val="00817979"/>
    <w:rsid w:val="0082229E"/>
    <w:rsid w:val="008234EA"/>
    <w:rsid w:val="00825774"/>
    <w:rsid w:val="008258C2"/>
    <w:rsid w:val="008306AF"/>
    <w:rsid w:val="00831E4D"/>
    <w:rsid w:val="008341F5"/>
    <w:rsid w:val="00835D92"/>
    <w:rsid w:val="00836657"/>
    <w:rsid w:val="0083678A"/>
    <w:rsid w:val="00841448"/>
    <w:rsid w:val="0084153E"/>
    <w:rsid w:val="00843316"/>
    <w:rsid w:val="008440AA"/>
    <w:rsid w:val="00844C82"/>
    <w:rsid w:val="00846849"/>
    <w:rsid w:val="00846EBB"/>
    <w:rsid w:val="0084735D"/>
    <w:rsid w:val="00850467"/>
    <w:rsid w:val="008522BE"/>
    <w:rsid w:val="00854692"/>
    <w:rsid w:val="008556B4"/>
    <w:rsid w:val="008558F5"/>
    <w:rsid w:val="00856E1A"/>
    <w:rsid w:val="00857DC7"/>
    <w:rsid w:val="00857F5A"/>
    <w:rsid w:val="00860743"/>
    <w:rsid w:val="00862EE5"/>
    <w:rsid w:val="00863BCD"/>
    <w:rsid w:val="00863DAC"/>
    <w:rsid w:val="00864008"/>
    <w:rsid w:val="008640A4"/>
    <w:rsid w:val="00865B97"/>
    <w:rsid w:val="0087118E"/>
    <w:rsid w:val="00874024"/>
    <w:rsid w:val="00874E10"/>
    <w:rsid w:val="008843F4"/>
    <w:rsid w:val="00885C46"/>
    <w:rsid w:val="008861E7"/>
    <w:rsid w:val="00887A25"/>
    <w:rsid w:val="008918D8"/>
    <w:rsid w:val="00892340"/>
    <w:rsid w:val="00894963"/>
    <w:rsid w:val="008968A0"/>
    <w:rsid w:val="00897763"/>
    <w:rsid w:val="00897933"/>
    <w:rsid w:val="00897A2A"/>
    <w:rsid w:val="008A17BE"/>
    <w:rsid w:val="008A1A8C"/>
    <w:rsid w:val="008A35B0"/>
    <w:rsid w:val="008A485C"/>
    <w:rsid w:val="008A76F9"/>
    <w:rsid w:val="008B1DC6"/>
    <w:rsid w:val="008B5E75"/>
    <w:rsid w:val="008B6563"/>
    <w:rsid w:val="008B7143"/>
    <w:rsid w:val="008C0E2E"/>
    <w:rsid w:val="008C2F06"/>
    <w:rsid w:val="008C3FC6"/>
    <w:rsid w:val="008C416E"/>
    <w:rsid w:val="008C4CC6"/>
    <w:rsid w:val="008C586D"/>
    <w:rsid w:val="008C7516"/>
    <w:rsid w:val="008D0093"/>
    <w:rsid w:val="008D0A78"/>
    <w:rsid w:val="008D54F8"/>
    <w:rsid w:val="008D7C13"/>
    <w:rsid w:val="008E2962"/>
    <w:rsid w:val="008E5095"/>
    <w:rsid w:val="008F0F79"/>
    <w:rsid w:val="008F3202"/>
    <w:rsid w:val="008F32DB"/>
    <w:rsid w:val="008F3359"/>
    <w:rsid w:val="008F4688"/>
    <w:rsid w:val="008F7036"/>
    <w:rsid w:val="008F7FE7"/>
    <w:rsid w:val="00900E5E"/>
    <w:rsid w:val="00901CBD"/>
    <w:rsid w:val="009020CB"/>
    <w:rsid w:val="00903527"/>
    <w:rsid w:val="0090354F"/>
    <w:rsid w:val="00904005"/>
    <w:rsid w:val="00905C8C"/>
    <w:rsid w:val="00906889"/>
    <w:rsid w:val="00911B14"/>
    <w:rsid w:val="009154E6"/>
    <w:rsid w:val="00915ACC"/>
    <w:rsid w:val="00915C3B"/>
    <w:rsid w:val="00916937"/>
    <w:rsid w:val="00917E98"/>
    <w:rsid w:val="00920793"/>
    <w:rsid w:val="0092106E"/>
    <w:rsid w:val="00922847"/>
    <w:rsid w:val="00922D2E"/>
    <w:rsid w:val="009236C7"/>
    <w:rsid w:val="00924E89"/>
    <w:rsid w:val="009262AA"/>
    <w:rsid w:val="009275A9"/>
    <w:rsid w:val="0093074F"/>
    <w:rsid w:val="00935507"/>
    <w:rsid w:val="00940B57"/>
    <w:rsid w:val="00940BE4"/>
    <w:rsid w:val="00941D6B"/>
    <w:rsid w:val="009423F3"/>
    <w:rsid w:val="00943B27"/>
    <w:rsid w:val="00945490"/>
    <w:rsid w:val="00946522"/>
    <w:rsid w:val="009472FD"/>
    <w:rsid w:val="0094769F"/>
    <w:rsid w:val="00951379"/>
    <w:rsid w:val="009516E4"/>
    <w:rsid w:val="0095261A"/>
    <w:rsid w:val="009542C5"/>
    <w:rsid w:val="00955C69"/>
    <w:rsid w:val="0095685F"/>
    <w:rsid w:val="009634EA"/>
    <w:rsid w:val="00963DDF"/>
    <w:rsid w:val="0096488C"/>
    <w:rsid w:val="00965136"/>
    <w:rsid w:val="00966AC4"/>
    <w:rsid w:val="0098006E"/>
    <w:rsid w:val="00980576"/>
    <w:rsid w:val="009808ED"/>
    <w:rsid w:val="00980BFB"/>
    <w:rsid w:val="00980D9E"/>
    <w:rsid w:val="00982F3C"/>
    <w:rsid w:val="0098491E"/>
    <w:rsid w:val="00985039"/>
    <w:rsid w:val="0098759D"/>
    <w:rsid w:val="00991A57"/>
    <w:rsid w:val="009935F6"/>
    <w:rsid w:val="009939D7"/>
    <w:rsid w:val="00994315"/>
    <w:rsid w:val="0099440E"/>
    <w:rsid w:val="00994592"/>
    <w:rsid w:val="00995389"/>
    <w:rsid w:val="009A3E8D"/>
    <w:rsid w:val="009A4131"/>
    <w:rsid w:val="009A47D4"/>
    <w:rsid w:val="009A4B67"/>
    <w:rsid w:val="009A5220"/>
    <w:rsid w:val="009A6E0D"/>
    <w:rsid w:val="009A7DFC"/>
    <w:rsid w:val="009B168A"/>
    <w:rsid w:val="009B394A"/>
    <w:rsid w:val="009B5287"/>
    <w:rsid w:val="009C0819"/>
    <w:rsid w:val="009C1ED5"/>
    <w:rsid w:val="009C244B"/>
    <w:rsid w:val="009C2E2C"/>
    <w:rsid w:val="009C37DF"/>
    <w:rsid w:val="009C60CC"/>
    <w:rsid w:val="009C7085"/>
    <w:rsid w:val="009C7275"/>
    <w:rsid w:val="009D12AB"/>
    <w:rsid w:val="009D176A"/>
    <w:rsid w:val="009E6FAA"/>
    <w:rsid w:val="009F03F2"/>
    <w:rsid w:val="009F1B72"/>
    <w:rsid w:val="009F25A2"/>
    <w:rsid w:val="009F3C82"/>
    <w:rsid w:val="009F4261"/>
    <w:rsid w:val="009F42D2"/>
    <w:rsid w:val="00A01C32"/>
    <w:rsid w:val="00A024B3"/>
    <w:rsid w:val="00A025D0"/>
    <w:rsid w:val="00A02F18"/>
    <w:rsid w:val="00A03315"/>
    <w:rsid w:val="00A04060"/>
    <w:rsid w:val="00A04953"/>
    <w:rsid w:val="00A04E86"/>
    <w:rsid w:val="00A06AD1"/>
    <w:rsid w:val="00A06AE2"/>
    <w:rsid w:val="00A12B16"/>
    <w:rsid w:val="00A14D66"/>
    <w:rsid w:val="00A164C7"/>
    <w:rsid w:val="00A17EB9"/>
    <w:rsid w:val="00A23934"/>
    <w:rsid w:val="00A24104"/>
    <w:rsid w:val="00A24614"/>
    <w:rsid w:val="00A25348"/>
    <w:rsid w:val="00A266CC"/>
    <w:rsid w:val="00A27DF6"/>
    <w:rsid w:val="00A32AFD"/>
    <w:rsid w:val="00A33D4F"/>
    <w:rsid w:val="00A341AA"/>
    <w:rsid w:val="00A3712C"/>
    <w:rsid w:val="00A374C4"/>
    <w:rsid w:val="00A41683"/>
    <w:rsid w:val="00A41DD2"/>
    <w:rsid w:val="00A43243"/>
    <w:rsid w:val="00A43321"/>
    <w:rsid w:val="00A44A12"/>
    <w:rsid w:val="00A479DE"/>
    <w:rsid w:val="00A542B9"/>
    <w:rsid w:val="00A551DB"/>
    <w:rsid w:val="00A555BD"/>
    <w:rsid w:val="00A55947"/>
    <w:rsid w:val="00A5602C"/>
    <w:rsid w:val="00A570B3"/>
    <w:rsid w:val="00A57593"/>
    <w:rsid w:val="00A61157"/>
    <w:rsid w:val="00A61DD9"/>
    <w:rsid w:val="00A64660"/>
    <w:rsid w:val="00A64720"/>
    <w:rsid w:val="00A660BB"/>
    <w:rsid w:val="00A7006E"/>
    <w:rsid w:val="00A72AC3"/>
    <w:rsid w:val="00A7385E"/>
    <w:rsid w:val="00A74FAC"/>
    <w:rsid w:val="00A77454"/>
    <w:rsid w:val="00A823CE"/>
    <w:rsid w:val="00A85624"/>
    <w:rsid w:val="00A920BB"/>
    <w:rsid w:val="00A92225"/>
    <w:rsid w:val="00A92877"/>
    <w:rsid w:val="00A94950"/>
    <w:rsid w:val="00A95C28"/>
    <w:rsid w:val="00A961F2"/>
    <w:rsid w:val="00A963D2"/>
    <w:rsid w:val="00A96699"/>
    <w:rsid w:val="00A97722"/>
    <w:rsid w:val="00AA0694"/>
    <w:rsid w:val="00AA2D2D"/>
    <w:rsid w:val="00AA4AEB"/>
    <w:rsid w:val="00AA515D"/>
    <w:rsid w:val="00AA6683"/>
    <w:rsid w:val="00AA6F54"/>
    <w:rsid w:val="00AA79C8"/>
    <w:rsid w:val="00AB058C"/>
    <w:rsid w:val="00AB1356"/>
    <w:rsid w:val="00AB297E"/>
    <w:rsid w:val="00AB2BFA"/>
    <w:rsid w:val="00AB3726"/>
    <w:rsid w:val="00AB42D7"/>
    <w:rsid w:val="00AB5268"/>
    <w:rsid w:val="00AB598A"/>
    <w:rsid w:val="00AB76C1"/>
    <w:rsid w:val="00AC014E"/>
    <w:rsid w:val="00AC18EA"/>
    <w:rsid w:val="00AC3635"/>
    <w:rsid w:val="00AC3C4A"/>
    <w:rsid w:val="00AC5781"/>
    <w:rsid w:val="00AC721D"/>
    <w:rsid w:val="00AD2709"/>
    <w:rsid w:val="00AD28BB"/>
    <w:rsid w:val="00AD3610"/>
    <w:rsid w:val="00AD52F9"/>
    <w:rsid w:val="00AD7214"/>
    <w:rsid w:val="00AE069B"/>
    <w:rsid w:val="00AE27BD"/>
    <w:rsid w:val="00AE36E1"/>
    <w:rsid w:val="00AE46B2"/>
    <w:rsid w:val="00AE7F93"/>
    <w:rsid w:val="00AF028B"/>
    <w:rsid w:val="00AF192E"/>
    <w:rsid w:val="00AF2098"/>
    <w:rsid w:val="00AF485E"/>
    <w:rsid w:val="00AF48F5"/>
    <w:rsid w:val="00AF78E1"/>
    <w:rsid w:val="00B026A9"/>
    <w:rsid w:val="00B03039"/>
    <w:rsid w:val="00B0390B"/>
    <w:rsid w:val="00B065B6"/>
    <w:rsid w:val="00B14344"/>
    <w:rsid w:val="00B15ADF"/>
    <w:rsid w:val="00B21EA0"/>
    <w:rsid w:val="00B222B7"/>
    <w:rsid w:val="00B22E14"/>
    <w:rsid w:val="00B234B4"/>
    <w:rsid w:val="00B236F6"/>
    <w:rsid w:val="00B272A3"/>
    <w:rsid w:val="00B27CE1"/>
    <w:rsid w:val="00B32A0D"/>
    <w:rsid w:val="00B362DC"/>
    <w:rsid w:val="00B36B70"/>
    <w:rsid w:val="00B37334"/>
    <w:rsid w:val="00B3755F"/>
    <w:rsid w:val="00B40538"/>
    <w:rsid w:val="00B42135"/>
    <w:rsid w:val="00B42148"/>
    <w:rsid w:val="00B425E2"/>
    <w:rsid w:val="00B43DC5"/>
    <w:rsid w:val="00B44E8B"/>
    <w:rsid w:val="00B452C4"/>
    <w:rsid w:val="00B4671E"/>
    <w:rsid w:val="00B50CB7"/>
    <w:rsid w:val="00B56730"/>
    <w:rsid w:val="00B61FB5"/>
    <w:rsid w:val="00B625B6"/>
    <w:rsid w:val="00B62C8A"/>
    <w:rsid w:val="00B636CE"/>
    <w:rsid w:val="00B640F7"/>
    <w:rsid w:val="00B64298"/>
    <w:rsid w:val="00B64E8B"/>
    <w:rsid w:val="00B70013"/>
    <w:rsid w:val="00B71388"/>
    <w:rsid w:val="00B7413F"/>
    <w:rsid w:val="00B75F69"/>
    <w:rsid w:val="00B77552"/>
    <w:rsid w:val="00B8211D"/>
    <w:rsid w:val="00B824A1"/>
    <w:rsid w:val="00B8735A"/>
    <w:rsid w:val="00B90E2C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08D9"/>
    <w:rsid w:val="00BC1059"/>
    <w:rsid w:val="00BC1C1C"/>
    <w:rsid w:val="00BC2269"/>
    <w:rsid w:val="00BC2E4A"/>
    <w:rsid w:val="00BC3D6A"/>
    <w:rsid w:val="00BC4135"/>
    <w:rsid w:val="00BC4BCC"/>
    <w:rsid w:val="00BC5610"/>
    <w:rsid w:val="00BC5EEA"/>
    <w:rsid w:val="00BC7A0D"/>
    <w:rsid w:val="00BD2567"/>
    <w:rsid w:val="00BD28E3"/>
    <w:rsid w:val="00BD6F06"/>
    <w:rsid w:val="00BD7AAF"/>
    <w:rsid w:val="00BE19F1"/>
    <w:rsid w:val="00BE1C8E"/>
    <w:rsid w:val="00BE23A6"/>
    <w:rsid w:val="00BF1E66"/>
    <w:rsid w:val="00BF3C1D"/>
    <w:rsid w:val="00BF6174"/>
    <w:rsid w:val="00BF7154"/>
    <w:rsid w:val="00BF7C24"/>
    <w:rsid w:val="00BF7F4F"/>
    <w:rsid w:val="00C00091"/>
    <w:rsid w:val="00C01028"/>
    <w:rsid w:val="00C01C1D"/>
    <w:rsid w:val="00C028C4"/>
    <w:rsid w:val="00C04D50"/>
    <w:rsid w:val="00C07968"/>
    <w:rsid w:val="00C10D88"/>
    <w:rsid w:val="00C10DC2"/>
    <w:rsid w:val="00C11214"/>
    <w:rsid w:val="00C11D1D"/>
    <w:rsid w:val="00C12FC6"/>
    <w:rsid w:val="00C13368"/>
    <w:rsid w:val="00C143FC"/>
    <w:rsid w:val="00C171BC"/>
    <w:rsid w:val="00C221BC"/>
    <w:rsid w:val="00C2457F"/>
    <w:rsid w:val="00C2520D"/>
    <w:rsid w:val="00C30F3F"/>
    <w:rsid w:val="00C310C7"/>
    <w:rsid w:val="00C31E58"/>
    <w:rsid w:val="00C3512C"/>
    <w:rsid w:val="00C36896"/>
    <w:rsid w:val="00C36EB1"/>
    <w:rsid w:val="00C41349"/>
    <w:rsid w:val="00C42519"/>
    <w:rsid w:val="00C43C0B"/>
    <w:rsid w:val="00C5037F"/>
    <w:rsid w:val="00C51F72"/>
    <w:rsid w:val="00C53040"/>
    <w:rsid w:val="00C5355D"/>
    <w:rsid w:val="00C55017"/>
    <w:rsid w:val="00C55CA4"/>
    <w:rsid w:val="00C570C5"/>
    <w:rsid w:val="00C62B7C"/>
    <w:rsid w:val="00C63C96"/>
    <w:rsid w:val="00C66B73"/>
    <w:rsid w:val="00C67F6F"/>
    <w:rsid w:val="00C7025A"/>
    <w:rsid w:val="00C70BC0"/>
    <w:rsid w:val="00C740A1"/>
    <w:rsid w:val="00C75AC6"/>
    <w:rsid w:val="00C768D6"/>
    <w:rsid w:val="00C828D3"/>
    <w:rsid w:val="00C920BE"/>
    <w:rsid w:val="00C924F3"/>
    <w:rsid w:val="00C93D43"/>
    <w:rsid w:val="00C94B87"/>
    <w:rsid w:val="00C96582"/>
    <w:rsid w:val="00CA601F"/>
    <w:rsid w:val="00CA6588"/>
    <w:rsid w:val="00CA68B4"/>
    <w:rsid w:val="00CB016F"/>
    <w:rsid w:val="00CB2193"/>
    <w:rsid w:val="00CB45C1"/>
    <w:rsid w:val="00CB5090"/>
    <w:rsid w:val="00CB5970"/>
    <w:rsid w:val="00CB5DCD"/>
    <w:rsid w:val="00CB7233"/>
    <w:rsid w:val="00CC02F7"/>
    <w:rsid w:val="00CC3F29"/>
    <w:rsid w:val="00CC53E6"/>
    <w:rsid w:val="00CC75E7"/>
    <w:rsid w:val="00CC7714"/>
    <w:rsid w:val="00CC794F"/>
    <w:rsid w:val="00CD0E58"/>
    <w:rsid w:val="00CD1E15"/>
    <w:rsid w:val="00CD2EA5"/>
    <w:rsid w:val="00CE27BA"/>
    <w:rsid w:val="00CE2E9A"/>
    <w:rsid w:val="00CE43EC"/>
    <w:rsid w:val="00CE4576"/>
    <w:rsid w:val="00CE48E5"/>
    <w:rsid w:val="00CE4AF3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41E0"/>
    <w:rsid w:val="00D0496D"/>
    <w:rsid w:val="00D04B0F"/>
    <w:rsid w:val="00D06C1D"/>
    <w:rsid w:val="00D11BEA"/>
    <w:rsid w:val="00D14270"/>
    <w:rsid w:val="00D1579E"/>
    <w:rsid w:val="00D166D1"/>
    <w:rsid w:val="00D17E23"/>
    <w:rsid w:val="00D20734"/>
    <w:rsid w:val="00D20B0D"/>
    <w:rsid w:val="00D21563"/>
    <w:rsid w:val="00D21A8F"/>
    <w:rsid w:val="00D30523"/>
    <w:rsid w:val="00D31F00"/>
    <w:rsid w:val="00D32FAC"/>
    <w:rsid w:val="00D335C6"/>
    <w:rsid w:val="00D35D8D"/>
    <w:rsid w:val="00D36CF2"/>
    <w:rsid w:val="00D40CDD"/>
    <w:rsid w:val="00D41868"/>
    <w:rsid w:val="00D42F56"/>
    <w:rsid w:val="00D454D1"/>
    <w:rsid w:val="00D46F35"/>
    <w:rsid w:val="00D46F3E"/>
    <w:rsid w:val="00D4781C"/>
    <w:rsid w:val="00D50817"/>
    <w:rsid w:val="00D516BD"/>
    <w:rsid w:val="00D51A46"/>
    <w:rsid w:val="00D52E22"/>
    <w:rsid w:val="00D54A2A"/>
    <w:rsid w:val="00D56A77"/>
    <w:rsid w:val="00D578FD"/>
    <w:rsid w:val="00D6232F"/>
    <w:rsid w:val="00D627EC"/>
    <w:rsid w:val="00D666F9"/>
    <w:rsid w:val="00D67F6B"/>
    <w:rsid w:val="00D70531"/>
    <w:rsid w:val="00D7071C"/>
    <w:rsid w:val="00D73B46"/>
    <w:rsid w:val="00D744E9"/>
    <w:rsid w:val="00D75B4C"/>
    <w:rsid w:val="00D77F1E"/>
    <w:rsid w:val="00D834B3"/>
    <w:rsid w:val="00D84234"/>
    <w:rsid w:val="00D84D6B"/>
    <w:rsid w:val="00D86402"/>
    <w:rsid w:val="00D90606"/>
    <w:rsid w:val="00D9125E"/>
    <w:rsid w:val="00D9170C"/>
    <w:rsid w:val="00D92BEB"/>
    <w:rsid w:val="00D951B7"/>
    <w:rsid w:val="00D9525D"/>
    <w:rsid w:val="00D97C38"/>
    <w:rsid w:val="00DA02F8"/>
    <w:rsid w:val="00DA0893"/>
    <w:rsid w:val="00DA0ACC"/>
    <w:rsid w:val="00DA4266"/>
    <w:rsid w:val="00DA4828"/>
    <w:rsid w:val="00DA6FF5"/>
    <w:rsid w:val="00DB1949"/>
    <w:rsid w:val="00DB2C0E"/>
    <w:rsid w:val="00DB3551"/>
    <w:rsid w:val="00DB4151"/>
    <w:rsid w:val="00DB4C7E"/>
    <w:rsid w:val="00DC17C6"/>
    <w:rsid w:val="00DC3A62"/>
    <w:rsid w:val="00DC3D37"/>
    <w:rsid w:val="00DC454B"/>
    <w:rsid w:val="00DC636E"/>
    <w:rsid w:val="00DC6893"/>
    <w:rsid w:val="00DC7197"/>
    <w:rsid w:val="00DC79AE"/>
    <w:rsid w:val="00DD1F95"/>
    <w:rsid w:val="00DD6A81"/>
    <w:rsid w:val="00DE069C"/>
    <w:rsid w:val="00DE1513"/>
    <w:rsid w:val="00DE298B"/>
    <w:rsid w:val="00DE74ED"/>
    <w:rsid w:val="00DF1236"/>
    <w:rsid w:val="00DF4E0E"/>
    <w:rsid w:val="00DF4E47"/>
    <w:rsid w:val="00E002FB"/>
    <w:rsid w:val="00E008C3"/>
    <w:rsid w:val="00E03353"/>
    <w:rsid w:val="00E03AD2"/>
    <w:rsid w:val="00E041F5"/>
    <w:rsid w:val="00E0429A"/>
    <w:rsid w:val="00E0497C"/>
    <w:rsid w:val="00E130BD"/>
    <w:rsid w:val="00E1324E"/>
    <w:rsid w:val="00E14434"/>
    <w:rsid w:val="00E144AE"/>
    <w:rsid w:val="00E153F0"/>
    <w:rsid w:val="00E17830"/>
    <w:rsid w:val="00E20DB2"/>
    <w:rsid w:val="00E2288D"/>
    <w:rsid w:val="00E22AAC"/>
    <w:rsid w:val="00E232C2"/>
    <w:rsid w:val="00E23B3D"/>
    <w:rsid w:val="00E24B18"/>
    <w:rsid w:val="00E26288"/>
    <w:rsid w:val="00E26C0F"/>
    <w:rsid w:val="00E26C11"/>
    <w:rsid w:val="00E30442"/>
    <w:rsid w:val="00E36838"/>
    <w:rsid w:val="00E406B0"/>
    <w:rsid w:val="00E41EDB"/>
    <w:rsid w:val="00E42049"/>
    <w:rsid w:val="00E42975"/>
    <w:rsid w:val="00E437F5"/>
    <w:rsid w:val="00E43BC5"/>
    <w:rsid w:val="00E43D9D"/>
    <w:rsid w:val="00E441B1"/>
    <w:rsid w:val="00E4436D"/>
    <w:rsid w:val="00E446EA"/>
    <w:rsid w:val="00E44F9F"/>
    <w:rsid w:val="00E4598B"/>
    <w:rsid w:val="00E50A98"/>
    <w:rsid w:val="00E5219D"/>
    <w:rsid w:val="00E56B48"/>
    <w:rsid w:val="00E578E6"/>
    <w:rsid w:val="00E604C6"/>
    <w:rsid w:val="00E60EBF"/>
    <w:rsid w:val="00E63275"/>
    <w:rsid w:val="00E674E3"/>
    <w:rsid w:val="00E677F3"/>
    <w:rsid w:val="00E70CB8"/>
    <w:rsid w:val="00E72725"/>
    <w:rsid w:val="00E72736"/>
    <w:rsid w:val="00E730E3"/>
    <w:rsid w:val="00E74DD6"/>
    <w:rsid w:val="00E7656B"/>
    <w:rsid w:val="00E81EA0"/>
    <w:rsid w:val="00E8219B"/>
    <w:rsid w:val="00E84BE8"/>
    <w:rsid w:val="00E851DF"/>
    <w:rsid w:val="00E87ABE"/>
    <w:rsid w:val="00E9105E"/>
    <w:rsid w:val="00E9357A"/>
    <w:rsid w:val="00E95117"/>
    <w:rsid w:val="00E95261"/>
    <w:rsid w:val="00E95E48"/>
    <w:rsid w:val="00EA1FB2"/>
    <w:rsid w:val="00EA3CBD"/>
    <w:rsid w:val="00EA5134"/>
    <w:rsid w:val="00EA60D8"/>
    <w:rsid w:val="00EB0ADA"/>
    <w:rsid w:val="00EB2BC3"/>
    <w:rsid w:val="00EB2CEA"/>
    <w:rsid w:val="00EB48AA"/>
    <w:rsid w:val="00EB512B"/>
    <w:rsid w:val="00EB5511"/>
    <w:rsid w:val="00EB7207"/>
    <w:rsid w:val="00EB78C5"/>
    <w:rsid w:val="00EB7ADC"/>
    <w:rsid w:val="00EC3496"/>
    <w:rsid w:val="00EC4186"/>
    <w:rsid w:val="00EC46DA"/>
    <w:rsid w:val="00EC503E"/>
    <w:rsid w:val="00ED16E9"/>
    <w:rsid w:val="00ED26BB"/>
    <w:rsid w:val="00ED3C6A"/>
    <w:rsid w:val="00ED42DC"/>
    <w:rsid w:val="00ED5889"/>
    <w:rsid w:val="00ED6385"/>
    <w:rsid w:val="00ED669E"/>
    <w:rsid w:val="00ED7019"/>
    <w:rsid w:val="00ED7FFD"/>
    <w:rsid w:val="00EE02C6"/>
    <w:rsid w:val="00EE0D25"/>
    <w:rsid w:val="00EE1316"/>
    <w:rsid w:val="00EE1882"/>
    <w:rsid w:val="00EE24A1"/>
    <w:rsid w:val="00EE2644"/>
    <w:rsid w:val="00EE54BA"/>
    <w:rsid w:val="00EE705A"/>
    <w:rsid w:val="00EF0AC6"/>
    <w:rsid w:val="00EF3BD0"/>
    <w:rsid w:val="00EF49E2"/>
    <w:rsid w:val="00EF4D7B"/>
    <w:rsid w:val="00EF4DFF"/>
    <w:rsid w:val="00EF63C0"/>
    <w:rsid w:val="00EF769C"/>
    <w:rsid w:val="00F00059"/>
    <w:rsid w:val="00F0186A"/>
    <w:rsid w:val="00F03124"/>
    <w:rsid w:val="00F035F0"/>
    <w:rsid w:val="00F04F13"/>
    <w:rsid w:val="00F05C53"/>
    <w:rsid w:val="00F0672F"/>
    <w:rsid w:val="00F07875"/>
    <w:rsid w:val="00F123BA"/>
    <w:rsid w:val="00F1261E"/>
    <w:rsid w:val="00F14C4A"/>
    <w:rsid w:val="00F15034"/>
    <w:rsid w:val="00F15960"/>
    <w:rsid w:val="00F15D5C"/>
    <w:rsid w:val="00F16BDC"/>
    <w:rsid w:val="00F238ED"/>
    <w:rsid w:val="00F23FA9"/>
    <w:rsid w:val="00F2433B"/>
    <w:rsid w:val="00F2458D"/>
    <w:rsid w:val="00F276E2"/>
    <w:rsid w:val="00F31E18"/>
    <w:rsid w:val="00F33672"/>
    <w:rsid w:val="00F34FCB"/>
    <w:rsid w:val="00F4073F"/>
    <w:rsid w:val="00F47028"/>
    <w:rsid w:val="00F47CCE"/>
    <w:rsid w:val="00F47DC7"/>
    <w:rsid w:val="00F50B02"/>
    <w:rsid w:val="00F523F6"/>
    <w:rsid w:val="00F539C7"/>
    <w:rsid w:val="00F54D0D"/>
    <w:rsid w:val="00F60B67"/>
    <w:rsid w:val="00F62851"/>
    <w:rsid w:val="00F6426B"/>
    <w:rsid w:val="00F6687E"/>
    <w:rsid w:val="00F67353"/>
    <w:rsid w:val="00F707C7"/>
    <w:rsid w:val="00F71B75"/>
    <w:rsid w:val="00F73E13"/>
    <w:rsid w:val="00F74028"/>
    <w:rsid w:val="00F74A1D"/>
    <w:rsid w:val="00F74AA4"/>
    <w:rsid w:val="00F74BB9"/>
    <w:rsid w:val="00F756EC"/>
    <w:rsid w:val="00F761AD"/>
    <w:rsid w:val="00F76205"/>
    <w:rsid w:val="00F82506"/>
    <w:rsid w:val="00F85BFB"/>
    <w:rsid w:val="00F8713E"/>
    <w:rsid w:val="00F90435"/>
    <w:rsid w:val="00F90BA2"/>
    <w:rsid w:val="00F91CE7"/>
    <w:rsid w:val="00F936BF"/>
    <w:rsid w:val="00F95AF7"/>
    <w:rsid w:val="00FA0387"/>
    <w:rsid w:val="00FA0C10"/>
    <w:rsid w:val="00FA46EA"/>
    <w:rsid w:val="00FA68DC"/>
    <w:rsid w:val="00FA7B0A"/>
    <w:rsid w:val="00FB0302"/>
    <w:rsid w:val="00FB0DAC"/>
    <w:rsid w:val="00FB36AF"/>
    <w:rsid w:val="00FB53E3"/>
    <w:rsid w:val="00FB54DF"/>
    <w:rsid w:val="00FC0A96"/>
    <w:rsid w:val="00FC1236"/>
    <w:rsid w:val="00FC7E14"/>
    <w:rsid w:val="00FD297C"/>
    <w:rsid w:val="00FD4CDC"/>
    <w:rsid w:val="00FE0EE6"/>
    <w:rsid w:val="00FE29B8"/>
    <w:rsid w:val="00FE2A14"/>
    <w:rsid w:val="00FE46AF"/>
    <w:rsid w:val="00FE4748"/>
    <w:rsid w:val="00FE47C0"/>
    <w:rsid w:val="00FE6258"/>
    <w:rsid w:val="00FE7C28"/>
    <w:rsid w:val="00FF04A7"/>
    <w:rsid w:val="00FF0619"/>
    <w:rsid w:val="00FF1501"/>
    <w:rsid w:val="00FF1C7E"/>
    <w:rsid w:val="00FF208D"/>
    <w:rsid w:val="00FF2503"/>
    <w:rsid w:val="00FF3106"/>
    <w:rsid w:val="00FF3569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892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76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52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6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9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16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09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43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941e23cb-dad9-498e-b38f-7f09bac0cd70"/>
    <ds:schemaRef ds:uri="59341b7b-2ed7-44dc-8679-71dde30480b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2319FF-17D3-47AE-8ADE-88ACE650FC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22FAF8-90E3-4FC0-8088-21CD6B0C1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Links>
    <vt:vector size="18" baseType="variant">
      <vt:variant>
        <vt:i4>1507391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_Toc66279524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_Toc66279515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_Toc66279514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Juan Montojo</cp:lastModifiedBy>
  <cp:revision>5</cp:revision>
  <dcterms:created xsi:type="dcterms:W3CDTF">2021-03-15T20:30:00Z</dcterms:created>
  <dcterms:modified xsi:type="dcterms:W3CDTF">2021-03-15T21:40:00Z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0x01010054FC21B95FDDC14EA5A0590F935619D0</vt:lpwstr>
  </property>
  <property fmtid="{D5CDD505-2E9C-101B-9397-08002B2CF9AE}" pid="3" name="_dlc_DocIdItemGuid">
    <vt:lpwstr>f044b588-67a7-4f50-9843-aa63f5c16d26</vt:lpwstr>
  </property>
</Properties>
</file>